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3E1" w:rsidRPr="00A002F7" w:rsidRDefault="005353E1" w:rsidP="003A430C">
      <w:pPr>
        <w:jc w:val="center"/>
        <w:rPr>
          <w:rFonts w:ascii="Arial" w:hAnsi="Arial" w:cs="Arial"/>
          <w:b/>
          <w:sz w:val="24"/>
          <w:szCs w:val="24"/>
        </w:rPr>
      </w:pPr>
      <w:r w:rsidRPr="00A002F7">
        <w:rPr>
          <w:rFonts w:ascii="Arial" w:hAnsi="Arial" w:cs="Arial"/>
          <w:b/>
          <w:sz w:val="24"/>
          <w:szCs w:val="24"/>
        </w:rPr>
        <w:t xml:space="preserve">European Day </w:t>
      </w:r>
      <w:r w:rsidR="00D53F0A" w:rsidRPr="00A002F7">
        <w:rPr>
          <w:rFonts w:ascii="Arial" w:hAnsi="Arial" w:cs="Arial"/>
          <w:b/>
          <w:sz w:val="24"/>
          <w:szCs w:val="24"/>
        </w:rPr>
        <w:t xml:space="preserve">of Languages </w:t>
      </w:r>
      <w:r w:rsidR="009E0519" w:rsidRPr="00A002F7">
        <w:rPr>
          <w:rFonts w:ascii="Arial" w:hAnsi="Arial" w:cs="Arial"/>
          <w:b/>
          <w:sz w:val="24"/>
          <w:szCs w:val="24"/>
        </w:rPr>
        <w:t>–</w:t>
      </w:r>
      <w:r w:rsidR="00D53F0A" w:rsidRPr="00A002F7">
        <w:rPr>
          <w:rFonts w:ascii="Arial" w:hAnsi="Arial" w:cs="Arial"/>
          <w:b/>
          <w:sz w:val="24"/>
          <w:szCs w:val="24"/>
        </w:rPr>
        <w:t xml:space="preserve"> 26 September 2017</w:t>
      </w:r>
    </w:p>
    <w:tbl>
      <w:tblPr>
        <w:tblW w:w="4526" w:type="dxa"/>
        <w:jc w:val="center"/>
        <w:tblLayout w:type="fixed"/>
        <w:tblLook w:val="04A0"/>
      </w:tblPr>
      <w:tblGrid>
        <w:gridCol w:w="2263"/>
        <w:gridCol w:w="2263"/>
      </w:tblGrid>
      <w:tr w:rsidR="005353E1" w:rsidRPr="006D6FC0" w:rsidTr="006C34BE">
        <w:trPr>
          <w:jc w:val="center"/>
        </w:trPr>
        <w:tc>
          <w:tcPr>
            <w:tcW w:w="2263" w:type="dxa"/>
          </w:tcPr>
          <w:p w:rsidR="005353E1" w:rsidRPr="006D6FC0" w:rsidRDefault="005353E1" w:rsidP="006C34BE">
            <w:pPr>
              <w:pStyle w:val="Heading1"/>
              <w:spacing w:before="240" w:line="240" w:lineRule="auto"/>
              <w:contextualSpacing/>
              <w:jc w:val="center"/>
              <w:rPr>
                <w:rFonts w:ascii="Arial" w:hAnsi="Arial" w:cs="Arial"/>
                <w:sz w:val="20"/>
                <w:szCs w:val="20"/>
              </w:rPr>
            </w:pPr>
            <w:r w:rsidRPr="006D6FC0">
              <w:rPr>
                <w:rFonts w:ascii="Arial" w:hAnsi="Arial" w:cs="Arial"/>
                <w:noProof/>
                <w:sz w:val="20"/>
                <w:szCs w:val="20"/>
                <w:lang w:val="de-AT" w:eastAsia="de-AT"/>
              </w:rPr>
              <w:drawing>
                <wp:inline distT="0" distB="0" distL="0" distR="0">
                  <wp:extent cx="1013460" cy="643510"/>
                  <wp:effectExtent l="0" t="0" r="0" b="4445"/>
                  <wp:docPr id="1" name="Picture 2" descr="ed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l logo"/>
                          <pic:cNvPicPr>
                            <a:picLocks noChangeAspect="1" noChangeArrowheads="1"/>
                          </pic:cNvPicPr>
                        </pic:nvPicPr>
                        <pic:blipFill>
                          <a:blip r:embed="rId6" cstate="print"/>
                          <a:srcRect/>
                          <a:stretch>
                            <a:fillRect/>
                          </a:stretch>
                        </pic:blipFill>
                        <pic:spPr bwMode="auto">
                          <a:xfrm>
                            <a:off x="0" y="0"/>
                            <a:ext cx="1035478" cy="657491"/>
                          </a:xfrm>
                          <a:prstGeom prst="rect">
                            <a:avLst/>
                          </a:prstGeom>
                          <a:noFill/>
                          <a:ln w="9525">
                            <a:noFill/>
                            <a:miter lim="800000"/>
                            <a:headEnd/>
                            <a:tailEnd/>
                          </a:ln>
                        </pic:spPr>
                      </pic:pic>
                    </a:graphicData>
                  </a:graphic>
                </wp:inline>
              </w:drawing>
            </w:r>
          </w:p>
        </w:tc>
        <w:tc>
          <w:tcPr>
            <w:tcW w:w="2263" w:type="dxa"/>
          </w:tcPr>
          <w:p w:rsidR="005353E1" w:rsidRPr="006D6FC0" w:rsidRDefault="005353E1" w:rsidP="006C34BE">
            <w:pPr>
              <w:pStyle w:val="Heading1"/>
              <w:spacing w:before="0"/>
              <w:jc w:val="center"/>
              <w:rPr>
                <w:rFonts w:ascii="Arial" w:hAnsi="Arial" w:cs="Arial"/>
                <w:sz w:val="20"/>
                <w:szCs w:val="20"/>
              </w:rPr>
            </w:pPr>
            <w:r w:rsidRPr="006D6FC0">
              <w:rPr>
                <w:rFonts w:ascii="Arial" w:hAnsi="Arial" w:cs="Arial"/>
                <w:noProof/>
                <w:sz w:val="20"/>
                <w:szCs w:val="20"/>
                <w:lang w:val="de-AT" w:eastAsia="de-AT"/>
              </w:rPr>
              <w:drawing>
                <wp:inline distT="0" distB="0" distL="0" distR="0">
                  <wp:extent cx="1112520" cy="890016"/>
                  <wp:effectExtent l="0" t="0" r="0" b="0"/>
                  <wp:docPr id="3" name="Picture 2" descr="ee7b1fc6-055b-490b-a59b-a65969e440a2?t=1371222819000?t=137122281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e7b1fc6-055b-490b-a59b-a65969e440a2?t=1371222819000?t=1371222819000"/>
                          <pic:cNvPicPr>
                            <a:picLocks noChangeAspect="1" noChangeArrowheads="1"/>
                          </pic:cNvPicPr>
                        </pic:nvPicPr>
                        <pic:blipFill>
                          <a:blip r:embed="rId7" cstate="print"/>
                          <a:srcRect/>
                          <a:stretch>
                            <a:fillRect/>
                          </a:stretch>
                        </pic:blipFill>
                        <pic:spPr bwMode="auto">
                          <a:xfrm>
                            <a:off x="0" y="0"/>
                            <a:ext cx="1155683" cy="924547"/>
                          </a:xfrm>
                          <a:prstGeom prst="rect">
                            <a:avLst/>
                          </a:prstGeom>
                          <a:noFill/>
                          <a:ln w="9525">
                            <a:noFill/>
                            <a:miter lim="800000"/>
                            <a:headEnd/>
                            <a:tailEnd/>
                          </a:ln>
                        </pic:spPr>
                      </pic:pic>
                    </a:graphicData>
                  </a:graphic>
                </wp:inline>
              </w:drawing>
            </w:r>
          </w:p>
        </w:tc>
      </w:tr>
    </w:tbl>
    <w:p w:rsidR="00A002F7" w:rsidRDefault="00A002F7" w:rsidP="00A002F7">
      <w:pPr>
        <w:pBdr>
          <w:bottom w:val="single" w:sz="12" w:space="1" w:color="auto"/>
        </w:pBdr>
        <w:jc w:val="center"/>
        <w:rPr>
          <w:rFonts w:ascii="Arial" w:hAnsi="Arial" w:cs="Arial"/>
          <w:b/>
          <w:sz w:val="24"/>
          <w:szCs w:val="24"/>
        </w:rPr>
      </w:pPr>
    </w:p>
    <w:p w:rsidR="00A002F7" w:rsidRDefault="00A002F7" w:rsidP="00A002F7">
      <w:pPr>
        <w:pBdr>
          <w:bottom w:val="single" w:sz="12" w:space="1" w:color="auto"/>
        </w:pBdr>
        <w:jc w:val="center"/>
        <w:rPr>
          <w:rFonts w:ascii="Arial" w:hAnsi="Arial" w:cs="Arial"/>
          <w:b/>
          <w:sz w:val="24"/>
          <w:szCs w:val="24"/>
        </w:rPr>
      </w:pPr>
      <w:r>
        <w:rPr>
          <w:rFonts w:ascii="Arial" w:hAnsi="Arial" w:cs="Arial"/>
          <w:b/>
          <w:sz w:val="24"/>
          <w:szCs w:val="24"/>
        </w:rPr>
        <w:t>Statement f</w:t>
      </w:r>
      <w:r w:rsidRPr="00A002F7">
        <w:rPr>
          <w:rFonts w:ascii="Arial" w:hAnsi="Arial" w:cs="Arial"/>
          <w:b/>
          <w:sz w:val="24"/>
          <w:szCs w:val="24"/>
        </w:rPr>
        <w:t>r</w:t>
      </w:r>
      <w:r>
        <w:rPr>
          <w:rFonts w:ascii="Arial" w:hAnsi="Arial" w:cs="Arial"/>
          <w:b/>
          <w:sz w:val="24"/>
          <w:szCs w:val="24"/>
        </w:rPr>
        <w:t>o</w:t>
      </w:r>
      <w:r w:rsidRPr="00A002F7">
        <w:rPr>
          <w:rFonts w:ascii="Arial" w:hAnsi="Arial" w:cs="Arial"/>
          <w:b/>
          <w:sz w:val="24"/>
          <w:szCs w:val="24"/>
        </w:rPr>
        <w:t>m Council of Europe Secretary General</w:t>
      </w:r>
      <w:r>
        <w:rPr>
          <w:rFonts w:ascii="Arial" w:hAnsi="Arial" w:cs="Arial"/>
          <w:b/>
          <w:sz w:val="24"/>
          <w:szCs w:val="24"/>
        </w:rPr>
        <w:t>,</w:t>
      </w:r>
      <w:r w:rsidRPr="00A002F7">
        <w:rPr>
          <w:rFonts w:ascii="Arial" w:hAnsi="Arial" w:cs="Arial"/>
          <w:b/>
          <w:sz w:val="24"/>
          <w:szCs w:val="24"/>
        </w:rPr>
        <w:t xml:space="preserve"> </w:t>
      </w:r>
      <w:proofErr w:type="spellStart"/>
      <w:r w:rsidRPr="00A002F7">
        <w:rPr>
          <w:rFonts w:ascii="Arial" w:hAnsi="Arial" w:cs="Arial"/>
          <w:b/>
          <w:sz w:val="24"/>
          <w:szCs w:val="24"/>
        </w:rPr>
        <w:t>Thorbjørn</w:t>
      </w:r>
      <w:proofErr w:type="spellEnd"/>
      <w:r w:rsidRPr="00A002F7">
        <w:rPr>
          <w:rFonts w:ascii="Arial" w:hAnsi="Arial" w:cs="Arial"/>
          <w:b/>
          <w:sz w:val="24"/>
          <w:szCs w:val="24"/>
        </w:rPr>
        <w:t xml:space="preserve"> </w:t>
      </w:r>
      <w:proofErr w:type="spellStart"/>
      <w:r w:rsidRPr="00A002F7">
        <w:rPr>
          <w:rFonts w:ascii="Arial" w:hAnsi="Arial" w:cs="Arial"/>
          <w:b/>
          <w:sz w:val="24"/>
          <w:szCs w:val="24"/>
        </w:rPr>
        <w:t>Jagland</w:t>
      </w:r>
      <w:proofErr w:type="spellEnd"/>
    </w:p>
    <w:p w:rsidR="00A002F7" w:rsidRPr="00A002F7" w:rsidRDefault="00A002F7" w:rsidP="00A002F7">
      <w:pPr>
        <w:pBdr>
          <w:bottom w:val="single" w:sz="12" w:space="1" w:color="auto"/>
        </w:pBdr>
        <w:jc w:val="both"/>
        <w:rPr>
          <w:rFonts w:ascii="Arial" w:hAnsi="Arial" w:cs="Arial"/>
          <w:sz w:val="24"/>
          <w:szCs w:val="24"/>
        </w:rPr>
      </w:pPr>
      <w:r w:rsidRPr="00A002F7">
        <w:rPr>
          <w:rFonts w:ascii="Arial" w:hAnsi="Arial" w:cs="Arial"/>
          <w:sz w:val="24"/>
          <w:szCs w:val="24"/>
        </w:rPr>
        <w:t xml:space="preserve"> </w:t>
      </w:r>
      <w:r w:rsidRPr="00A002F7">
        <w:rPr>
          <w:rFonts w:ascii="Arial" w:hAnsi="Arial" w:cs="Arial"/>
          <w:sz w:val="24"/>
          <w:szCs w:val="24"/>
        </w:rPr>
        <w:t>“This year's European Day of Languages celebrates innovation in language learning and teaching.  This provides us with the perfect opportunity to highlight the huge value of Europe's cultural diversity. Europe's nations are always at their strongest and most prosperous when we are open and outward-facing, willing to embrace other ways of life, and when we welcome those who can contribute to our societies. By pausing to celebrate the dozens of languages spoken across our communities we can send a powerful message: that Europe is a truly multilingual place where all backgrounds are welcome and where everyone can have an equal voice. Hundreds of events have been organised by schools, universities and cultural establishments to mark the day. I would like to send my best wishes to all those taking part."</w:t>
      </w:r>
    </w:p>
    <w:p w:rsidR="00816D44" w:rsidRDefault="00285635" w:rsidP="00816D44">
      <w:pPr>
        <w:pBdr>
          <w:bottom w:val="single" w:sz="12" w:space="1" w:color="auto"/>
        </w:pBdr>
        <w:rPr>
          <w:rFonts w:ascii="Arial" w:hAnsi="Arial" w:cs="Arial"/>
          <w:sz w:val="24"/>
          <w:szCs w:val="24"/>
        </w:rPr>
      </w:pPr>
      <w:hyperlink r:id="rId8" w:history="1">
        <w:r w:rsidR="00816D44" w:rsidRPr="00A002F7">
          <w:rPr>
            <w:rStyle w:val="Hyperlink"/>
            <w:rFonts w:ascii="Arial" w:hAnsi="Arial" w:cs="Arial"/>
            <w:sz w:val="24"/>
            <w:szCs w:val="24"/>
          </w:rPr>
          <w:t>www.coe.int/EDL</w:t>
        </w:r>
      </w:hyperlink>
      <w:r w:rsidR="00816D44" w:rsidRPr="00A002F7">
        <w:rPr>
          <w:rFonts w:ascii="Arial" w:hAnsi="Arial" w:cs="Arial"/>
          <w:sz w:val="24"/>
          <w:szCs w:val="24"/>
        </w:rPr>
        <w:t xml:space="preserve"> </w:t>
      </w:r>
    </w:p>
    <w:p w:rsidR="00A002F7" w:rsidRPr="00A002F7" w:rsidRDefault="00A002F7" w:rsidP="00816D44">
      <w:pPr>
        <w:pBdr>
          <w:bottom w:val="single" w:sz="12" w:space="1" w:color="auto"/>
        </w:pBdr>
        <w:rPr>
          <w:rFonts w:ascii="Arial" w:hAnsi="Arial" w:cs="Arial"/>
          <w:sz w:val="24"/>
          <w:szCs w:val="24"/>
        </w:rPr>
      </w:pPr>
    </w:p>
    <w:p w:rsidR="00816D44" w:rsidRPr="00A002F7" w:rsidRDefault="00816D44" w:rsidP="00816D44">
      <w:pPr>
        <w:rPr>
          <w:rFonts w:ascii="Arial" w:hAnsi="Arial" w:cs="Arial"/>
          <w:b/>
          <w:sz w:val="24"/>
          <w:szCs w:val="24"/>
        </w:rPr>
      </w:pPr>
      <w:r w:rsidRPr="00A002F7">
        <w:rPr>
          <w:rFonts w:ascii="Arial" w:hAnsi="Arial" w:cs="Arial"/>
          <w:b/>
          <w:sz w:val="24"/>
          <w:szCs w:val="24"/>
        </w:rPr>
        <w:t>Background information on the Day</w:t>
      </w:r>
    </w:p>
    <w:p w:rsidR="00FF06CB" w:rsidRPr="00A002F7" w:rsidRDefault="00816D44" w:rsidP="004D1FA5">
      <w:pPr>
        <w:jc w:val="both"/>
        <w:rPr>
          <w:rFonts w:ascii="Arial" w:hAnsi="Arial" w:cs="Arial"/>
          <w:sz w:val="24"/>
          <w:szCs w:val="24"/>
        </w:rPr>
      </w:pPr>
      <w:r w:rsidRPr="00A002F7">
        <w:rPr>
          <w:rFonts w:ascii="Arial" w:hAnsi="Arial" w:cs="Arial"/>
          <w:sz w:val="24"/>
          <w:szCs w:val="24"/>
        </w:rPr>
        <w:t>The European Day of Languages (EDL) is a</w:t>
      </w:r>
      <w:r w:rsidR="002D45C1" w:rsidRPr="00A002F7">
        <w:rPr>
          <w:rFonts w:ascii="Arial" w:hAnsi="Arial" w:cs="Arial"/>
          <w:sz w:val="24"/>
          <w:szCs w:val="24"/>
        </w:rPr>
        <w:t>n annual celebration</w:t>
      </w:r>
      <w:r w:rsidRPr="00A002F7">
        <w:rPr>
          <w:rFonts w:ascii="Arial" w:hAnsi="Arial" w:cs="Arial"/>
          <w:sz w:val="24"/>
          <w:szCs w:val="24"/>
        </w:rPr>
        <w:t xml:space="preserve"> day to encourage language learning across Europe</w:t>
      </w:r>
      <w:r w:rsidR="00EE1766" w:rsidRPr="00A002F7">
        <w:rPr>
          <w:rFonts w:ascii="Arial" w:hAnsi="Arial" w:cs="Arial"/>
          <w:sz w:val="24"/>
          <w:szCs w:val="24"/>
        </w:rPr>
        <w:t xml:space="preserve">. </w:t>
      </w:r>
      <w:r w:rsidRPr="00A002F7">
        <w:rPr>
          <w:rFonts w:ascii="Arial" w:hAnsi="Arial" w:cs="Arial"/>
          <w:sz w:val="24"/>
          <w:szCs w:val="24"/>
        </w:rPr>
        <w:t xml:space="preserve">At the initiative of the Council of Europe, </w:t>
      </w:r>
      <w:r w:rsidR="00422ED4" w:rsidRPr="00A002F7">
        <w:rPr>
          <w:rFonts w:ascii="Arial" w:hAnsi="Arial" w:cs="Arial"/>
          <w:sz w:val="24"/>
          <w:szCs w:val="24"/>
        </w:rPr>
        <w:t xml:space="preserve">EDL </w:t>
      </w:r>
      <w:r w:rsidRPr="00A002F7">
        <w:rPr>
          <w:rFonts w:ascii="Arial" w:hAnsi="Arial" w:cs="Arial"/>
          <w:sz w:val="24"/>
          <w:szCs w:val="24"/>
        </w:rPr>
        <w:t>has been celebrated every year, on 26 September, since the European Year of Languages in 2001.</w:t>
      </w:r>
    </w:p>
    <w:p w:rsidR="00816D44" w:rsidRPr="00A002F7" w:rsidRDefault="00816D44" w:rsidP="004D1FA5">
      <w:pPr>
        <w:jc w:val="both"/>
        <w:rPr>
          <w:rFonts w:ascii="Arial" w:hAnsi="Arial" w:cs="Arial"/>
          <w:sz w:val="24"/>
          <w:szCs w:val="24"/>
        </w:rPr>
      </w:pPr>
      <w:r w:rsidRPr="00A002F7">
        <w:rPr>
          <w:rFonts w:ascii="Arial" w:hAnsi="Arial" w:cs="Arial"/>
          <w:sz w:val="24"/>
          <w:szCs w:val="24"/>
        </w:rPr>
        <w:t xml:space="preserve">The specific aims of the </w:t>
      </w:r>
      <w:r w:rsidR="00C43EE6" w:rsidRPr="00A002F7">
        <w:rPr>
          <w:rFonts w:ascii="Arial" w:hAnsi="Arial" w:cs="Arial"/>
          <w:sz w:val="24"/>
          <w:szCs w:val="24"/>
        </w:rPr>
        <w:t xml:space="preserve">EDL </w:t>
      </w:r>
      <w:r w:rsidRPr="00A002F7">
        <w:rPr>
          <w:rFonts w:ascii="Arial" w:hAnsi="Arial" w:cs="Arial"/>
          <w:sz w:val="24"/>
          <w:szCs w:val="24"/>
        </w:rPr>
        <w:t>are to:</w:t>
      </w:r>
    </w:p>
    <w:p w:rsidR="00FF06CB" w:rsidRPr="00A002F7" w:rsidRDefault="00A002F7" w:rsidP="004D1FA5">
      <w:pPr>
        <w:numPr>
          <w:ilvl w:val="0"/>
          <w:numId w:val="3"/>
        </w:numPr>
        <w:jc w:val="both"/>
        <w:rPr>
          <w:rFonts w:ascii="Arial" w:hAnsi="Arial" w:cs="Arial"/>
          <w:sz w:val="24"/>
          <w:szCs w:val="24"/>
        </w:rPr>
      </w:pPr>
      <w:r>
        <w:rPr>
          <w:rFonts w:ascii="Arial" w:hAnsi="Arial" w:cs="Arial"/>
          <w:sz w:val="24"/>
          <w:szCs w:val="24"/>
        </w:rPr>
        <w:t>r</w:t>
      </w:r>
      <w:r w:rsidR="002D45C1" w:rsidRPr="00A002F7">
        <w:rPr>
          <w:rFonts w:ascii="Arial" w:hAnsi="Arial" w:cs="Arial"/>
          <w:sz w:val="24"/>
          <w:szCs w:val="24"/>
        </w:rPr>
        <w:t xml:space="preserve">aise awareness of </w:t>
      </w:r>
      <w:r w:rsidR="00816D44" w:rsidRPr="00A002F7">
        <w:rPr>
          <w:rFonts w:ascii="Arial" w:hAnsi="Arial" w:cs="Arial"/>
          <w:sz w:val="24"/>
          <w:szCs w:val="24"/>
        </w:rPr>
        <w:t xml:space="preserve">the importance of language learning in order to increase </w:t>
      </w:r>
      <w:proofErr w:type="spellStart"/>
      <w:r w:rsidR="00816D44" w:rsidRPr="00A002F7">
        <w:rPr>
          <w:rFonts w:ascii="Arial" w:hAnsi="Arial" w:cs="Arial"/>
          <w:sz w:val="24"/>
          <w:szCs w:val="24"/>
        </w:rPr>
        <w:t>plurilingualism</w:t>
      </w:r>
      <w:proofErr w:type="spellEnd"/>
      <w:r w:rsidR="00816D44" w:rsidRPr="00A002F7">
        <w:rPr>
          <w:rFonts w:ascii="Arial" w:hAnsi="Arial" w:cs="Arial"/>
          <w:sz w:val="24"/>
          <w:szCs w:val="24"/>
        </w:rPr>
        <w:t xml:space="preserve"> and intercultural understanding;</w:t>
      </w:r>
    </w:p>
    <w:p w:rsidR="00816D44" w:rsidRPr="00A002F7" w:rsidRDefault="00816D44" w:rsidP="004D1FA5">
      <w:pPr>
        <w:numPr>
          <w:ilvl w:val="0"/>
          <w:numId w:val="3"/>
        </w:numPr>
        <w:jc w:val="both"/>
        <w:rPr>
          <w:rFonts w:ascii="Arial" w:hAnsi="Arial" w:cs="Arial"/>
          <w:sz w:val="24"/>
          <w:szCs w:val="24"/>
        </w:rPr>
      </w:pPr>
      <w:r w:rsidRPr="00A002F7">
        <w:rPr>
          <w:rFonts w:ascii="Arial" w:hAnsi="Arial" w:cs="Arial"/>
          <w:sz w:val="24"/>
          <w:szCs w:val="24"/>
        </w:rPr>
        <w:t xml:space="preserve">promote the rich linguistic and cultural diversity of Europe; </w:t>
      </w:r>
    </w:p>
    <w:p w:rsidR="00816D44" w:rsidRPr="00A002F7" w:rsidRDefault="00816D44" w:rsidP="004D1FA5">
      <w:pPr>
        <w:numPr>
          <w:ilvl w:val="0"/>
          <w:numId w:val="3"/>
        </w:numPr>
        <w:jc w:val="both"/>
        <w:rPr>
          <w:rFonts w:ascii="Arial" w:hAnsi="Arial" w:cs="Arial"/>
          <w:sz w:val="24"/>
          <w:szCs w:val="24"/>
        </w:rPr>
      </w:pPr>
      <w:proofErr w:type="gramStart"/>
      <w:r w:rsidRPr="00A002F7">
        <w:rPr>
          <w:rFonts w:ascii="Arial" w:hAnsi="Arial" w:cs="Arial"/>
          <w:sz w:val="24"/>
          <w:szCs w:val="24"/>
        </w:rPr>
        <w:t>encourage</w:t>
      </w:r>
      <w:proofErr w:type="gramEnd"/>
      <w:r w:rsidRPr="00A002F7">
        <w:rPr>
          <w:rFonts w:ascii="Arial" w:hAnsi="Arial" w:cs="Arial"/>
          <w:sz w:val="24"/>
          <w:szCs w:val="24"/>
        </w:rPr>
        <w:t xml:space="preserve"> lifelong language learning in and out of school.</w:t>
      </w:r>
    </w:p>
    <w:p w:rsidR="00AE53A1" w:rsidRPr="00A002F7" w:rsidRDefault="00816D44" w:rsidP="004D1FA5">
      <w:pPr>
        <w:jc w:val="both"/>
        <w:rPr>
          <w:rFonts w:ascii="Arial" w:hAnsi="Arial" w:cs="Arial"/>
          <w:sz w:val="24"/>
          <w:szCs w:val="24"/>
        </w:rPr>
      </w:pPr>
      <w:r w:rsidRPr="00A002F7">
        <w:rPr>
          <w:rFonts w:ascii="Arial" w:hAnsi="Arial" w:cs="Arial"/>
          <w:sz w:val="24"/>
          <w:szCs w:val="24"/>
        </w:rPr>
        <w:t xml:space="preserve">The dedicated website for the </w:t>
      </w:r>
      <w:r w:rsidR="00C43EE6" w:rsidRPr="00A002F7">
        <w:rPr>
          <w:rFonts w:ascii="Arial" w:hAnsi="Arial" w:cs="Arial"/>
          <w:sz w:val="24"/>
          <w:szCs w:val="24"/>
        </w:rPr>
        <w:t xml:space="preserve">EDL </w:t>
      </w:r>
      <w:r w:rsidRPr="00A002F7">
        <w:rPr>
          <w:rFonts w:ascii="Arial" w:hAnsi="Arial" w:cs="Arial"/>
          <w:sz w:val="24"/>
          <w:szCs w:val="24"/>
        </w:rPr>
        <w:t>is available in 3</w:t>
      </w:r>
      <w:r w:rsidR="00F53DB5" w:rsidRPr="00A002F7">
        <w:rPr>
          <w:rFonts w:ascii="Arial" w:hAnsi="Arial" w:cs="Arial"/>
          <w:sz w:val="24"/>
          <w:szCs w:val="24"/>
        </w:rPr>
        <w:t>6</w:t>
      </w:r>
      <w:r w:rsidRPr="00A002F7">
        <w:rPr>
          <w:rFonts w:ascii="Arial" w:hAnsi="Arial" w:cs="Arial"/>
          <w:sz w:val="24"/>
          <w:szCs w:val="24"/>
        </w:rPr>
        <w:t xml:space="preserve"> languages and hundreds </w:t>
      </w:r>
      <w:r w:rsidR="00C43EE6" w:rsidRPr="00A002F7">
        <w:rPr>
          <w:rFonts w:ascii="Arial" w:hAnsi="Arial" w:cs="Arial"/>
          <w:sz w:val="24"/>
          <w:szCs w:val="24"/>
        </w:rPr>
        <w:t xml:space="preserve">of </w:t>
      </w:r>
      <w:r w:rsidRPr="00A002F7">
        <w:rPr>
          <w:rFonts w:ascii="Arial" w:hAnsi="Arial" w:cs="Arial"/>
          <w:sz w:val="24"/>
          <w:szCs w:val="24"/>
        </w:rPr>
        <w:t xml:space="preserve">activities are registered in the </w:t>
      </w:r>
      <w:hyperlink r:id="rId9" w:history="1">
        <w:r w:rsidRPr="00A002F7">
          <w:rPr>
            <w:rStyle w:val="Hyperlink"/>
            <w:rFonts w:ascii="Arial" w:hAnsi="Arial" w:cs="Arial"/>
            <w:sz w:val="24"/>
            <w:szCs w:val="24"/>
          </w:rPr>
          <w:t>events’ calendar</w:t>
        </w:r>
      </w:hyperlink>
      <w:r w:rsidRPr="00A002F7">
        <w:rPr>
          <w:rFonts w:ascii="Arial" w:hAnsi="Arial" w:cs="Arial"/>
          <w:sz w:val="24"/>
          <w:szCs w:val="24"/>
        </w:rPr>
        <w:t>. The EDL activities which take place in Europe and increasingly on other continents are organised mainly by schools, universities, l</w:t>
      </w:r>
      <w:r w:rsidR="00C800CC" w:rsidRPr="00A002F7">
        <w:rPr>
          <w:rFonts w:ascii="Arial" w:hAnsi="Arial" w:cs="Arial"/>
          <w:sz w:val="24"/>
          <w:szCs w:val="24"/>
        </w:rPr>
        <w:t>anguage and cultural institutes</w:t>
      </w:r>
      <w:r w:rsidR="00AE53A1" w:rsidRPr="00A002F7">
        <w:rPr>
          <w:rFonts w:ascii="Arial" w:hAnsi="Arial" w:cs="Arial"/>
          <w:sz w:val="24"/>
          <w:szCs w:val="24"/>
        </w:rPr>
        <w:t>,</w:t>
      </w:r>
      <w:r w:rsidR="00FF06CB" w:rsidRPr="00A002F7">
        <w:rPr>
          <w:rFonts w:ascii="Arial" w:hAnsi="Arial" w:cs="Arial"/>
          <w:sz w:val="24"/>
          <w:szCs w:val="24"/>
        </w:rPr>
        <w:t xml:space="preserve"> </w:t>
      </w:r>
      <w:r w:rsidRPr="00A002F7">
        <w:rPr>
          <w:rFonts w:ascii="Arial" w:hAnsi="Arial" w:cs="Arial"/>
          <w:sz w:val="24"/>
          <w:szCs w:val="24"/>
        </w:rPr>
        <w:t>associations</w:t>
      </w:r>
      <w:r w:rsidR="00AE53A1" w:rsidRPr="00A002F7">
        <w:rPr>
          <w:rFonts w:ascii="Arial" w:hAnsi="Arial" w:cs="Arial"/>
          <w:sz w:val="24"/>
          <w:szCs w:val="24"/>
        </w:rPr>
        <w:t xml:space="preserve"> and also by the </w:t>
      </w:r>
      <w:hyperlink r:id="rId10" w:history="1">
        <w:r w:rsidR="00AE53A1" w:rsidRPr="00A002F7">
          <w:rPr>
            <w:rStyle w:val="Hyperlink"/>
            <w:rFonts w:ascii="Arial" w:hAnsi="Arial" w:cs="Arial"/>
            <w:sz w:val="24"/>
            <w:szCs w:val="24"/>
          </w:rPr>
          <w:t>European Commission’s translation field offices</w:t>
        </w:r>
      </w:hyperlink>
      <w:r w:rsidR="00AE53A1" w:rsidRPr="00A002F7">
        <w:rPr>
          <w:rFonts w:ascii="Arial" w:hAnsi="Arial" w:cs="Arial"/>
          <w:sz w:val="24"/>
          <w:szCs w:val="24"/>
        </w:rPr>
        <w:t>.</w:t>
      </w:r>
      <w:r w:rsidR="004B5828" w:rsidRPr="00A002F7">
        <w:rPr>
          <w:rFonts w:ascii="Arial" w:hAnsi="Arial" w:cs="Arial"/>
          <w:sz w:val="24"/>
          <w:szCs w:val="24"/>
        </w:rPr>
        <w:t xml:space="preserve"> </w:t>
      </w:r>
      <w:r w:rsidR="00AE53A1" w:rsidRPr="00A002F7">
        <w:rPr>
          <w:rFonts w:ascii="Arial" w:hAnsi="Arial" w:cs="Arial"/>
          <w:sz w:val="24"/>
          <w:szCs w:val="24"/>
        </w:rPr>
        <w:t>In 201</w:t>
      </w:r>
      <w:r w:rsidR="00873F27" w:rsidRPr="00A002F7">
        <w:rPr>
          <w:rFonts w:ascii="Arial" w:hAnsi="Arial" w:cs="Arial"/>
          <w:sz w:val="24"/>
          <w:szCs w:val="24"/>
        </w:rPr>
        <w:t>6</w:t>
      </w:r>
      <w:r w:rsidR="00AE53A1" w:rsidRPr="00A002F7">
        <w:rPr>
          <w:rFonts w:ascii="Arial" w:hAnsi="Arial" w:cs="Arial"/>
          <w:sz w:val="24"/>
          <w:szCs w:val="24"/>
        </w:rPr>
        <w:t xml:space="preserve"> over </w:t>
      </w:r>
      <w:r w:rsidR="00873F27" w:rsidRPr="00A002F7">
        <w:rPr>
          <w:rFonts w:ascii="Arial" w:hAnsi="Arial" w:cs="Arial"/>
          <w:sz w:val="24"/>
          <w:szCs w:val="24"/>
        </w:rPr>
        <w:t>1100</w:t>
      </w:r>
      <w:r w:rsidR="00AE53A1" w:rsidRPr="00A002F7">
        <w:rPr>
          <w:rFonts w:ascii="Arial" w:hAnsi="Arial" w:cs="Arial"/>
          <w:sz w:val="24"/>
          <w:szCs w:val="24"/>
        </w:rPr>
        <w:t xml:space="preserve"> events were recorded.</w:t>
      </w:r>
    </w:p>
    <w:sectPr w:rsidR="00AE53A1" w:rsidRPr="00A002F7" w:rsidSect="003A430C">
      <w:pgSz w:w="11906" w:h="16838"/>
      <w:pgMar w:top="1077" w:right="1021" w:bottom="107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F6BE5"/>
    <w:multiLevelType w:val="hybridMultilevel"/>
    <w:tmpl w:val="EF7CF1A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22530BCF"/>
    <w:multiLevelType w:val="hybridMultilevel"/>
    <w:tmpl w:val="633EBCA2"/>
    <w:lvl w:ilvl="0" w:tplc="0C070001">
      <w:start w:val="1"/>
      <w:numFmt w:val="bullet"/>
      <w:lvlText w:val=""/>
      <w:lvlJc w:val="left"/>
      <w:pPr>
        <w:ind w:left="72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2">
    <w:nsid w:val="7E183B77"/>
    <w:multiLevelType w:val="hybridMultilevel"/>
    <w:tmpl w:val="F34E8E4E"/>
    <w:lvl w:ilvl="0" w:tplc="0C070001">
      <w:start w:val="1"/>
      <w:numFmt w:val="bullet"/>
      <w:lvlText w:val=""/>
      <w:lvlJc w:val="left"/>
      <w:pPr>
        <w:ind w:left="72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hyphenationZone w:val="425"/>
  <w:characterSpacingControl w:val="doNotCompress"/>
  <w:compat/>
  <w:rsids>
    <w:rsidRoot w:val="001306F7"/>
    <w:rsid w:val="000018DF"/>
    <w:rsid w:val="00016782"/>
    <w:rsid w:val="000269CE"/>
    <w:rsid w:val="0003016A"/>
    <w:rsid w:val="000611DE"/>
    <w:rsid w:val="0007298C"/>
    <w:rsid w:val="000820B8"/>
    <w:rsid w:val="000A5C43"/>
    <w:rsid w:val="000A710D"/>
    <w:rsid w:val="000D14AD"/>
    <w:rsid w:val="000E5DC2"/>
    <w:rsid w:val="0011658B"/>
    <w:rsid w:val="001306F7"/>
    <w:rsid w:val="00156BC1"/>
    <w:rsid w:val="001D4E4F"/>
    <w:rsid w:val="001D5655"/>
    <w:rsid w:val="001E7CA6"/>
    <w:rsid w:val="00203F07"/>
    <w:rsid w:val="00220FB1"/>
    <w:rsid w:val="002708A2"/>
    <w:rsid w:val="00285635"/>
    <w:rsid w:val="00287CD7"/>
    <w:rsid w:val="002A6282"/>
    <w:rsid w:val="002C7C00"/>
    <w:rsid w:val="002D45C1"/>
    <w:rsid w:val="002F5324"/>
    <w:rsid w:val="00311431"/>
    <w:rsid w:val="0031505B"/>
    <w:rsid w:val="003165A6"/>
    <w:rsid w:val="003704A8"/>
    <w:rsid w:val="00377398"/>
    <w:rsid w:val="003A430C"/>
    <w:rsid w:val="00422ED4"/>
    <w:rsid w:val="0043137E"/>
    <w:rsid w:val="00432329"/>
    <w:rsid w:val="00457E7D"/>
    <w:rsid w:val="004B5828"/>
    <w:rsid w:val="004B5ACC"/>
    <w:rsid w:val="004C0648"/>
    <w:rsid w:val="004C0F81"/>
    <w:rsid w:val="004C71D0"/>
    <w:rsid w:val="004D1FA5"/>
    <w:rsid w:val="004D593E"/>
    <w:rsid w:val="004F475B"/>
    <w:rsid w:val="00507DF4"/>
    <w:rsid w:val="005353E1"/>
    <w:rsid w:val="00573B86"/>
    <w:rsid w:val="00594D7A"/>
    <w:rsid w:val="005A5FD9"/>
    <w:rsid w:val="005A7989"/>
    <w:rsid w:val="005D20A3"/>
    <w:rsid w:val="006242CC"/>
    <w:rsid w:val="006512B8"/>
    <w:rsid w:val="00656E87"/>
    <w:rsid w:val="006A0393"/>
    <w:rsid w:val="006D6FC0"/>
    <w:rsid w:val="0070123B"/>
    <w:rsid w:val="00733EE3"/>
    <w:rsid w:val="0074203B"/>
    <w:rsid w:val="007B11BC"/>
    <w:rsid w:val="007B5D30"/>
    <w:rsid w:val="008046B1"/>
    <w:rsid w:val="00806287"/>
    <w:rsid w:val="00812775"/>
    <w:rsid w:val="00816D44"/>
    <w:rsid w:val="008409E4"/>
    <w:rsid w:val="008416D1"/>
    <w:rsid w:val="0086358B"/>
    <w:rsid w:val="0086386B"/>
    <w:rsid w:val="00873F27"/>
    <w:rsid w:val="008A07AC"/>
    <w:rsid w:val="008C3740"/>
    <w:rsid w:val="0091442C"/>
    <w:rsid w:val="00942483"/>
    <w:rsid w:val="0096130B"/>
    <w:rsid w:val="009666F9"/>
    <w:rsid w:val="009674E4"/>
    <w:rsid w:val="009724EF"/>
    <w:rsid w:val="00986D5F"/>
    <w:rsid w:val="009A133D"/>
    <w:rsid w:val="009C5F0C"/>
    <w:rsid w:val="009E0519"/>
    <w:rsid w:val="009E34BE"/>
    <w:rsid w:val="009F7B9F"/>
    <w:rsid w:val="00A002F7"/>
    <w:rsid w:val="00A10D45"/>
    <w:rsid w:val="00A72418"/>
    <w:rsid w:val="00A76CEF"/>
    <w:rsid w:val="00AA508C"/>
    <w:rsid w:val="00AE53A1"/>
    <w:rsid w:val="00AF3E28"/>
    <w:rsid w:val="00B13C1D"/>
    <w:rsid w:val="00B34676"/>
    <w:rsid w:val="00B61F1B"/>
    <w:rsid w:val="00B82B2B"/>
    <w:rsid w:val="00BA6CBE"/>
    <w:rsid w:val="00BF41D3"/>
    <w:rsid w:val="00C04B4A"/>
    <w:rsid w:val="00C12754"/>
    <w:rsid w:val="00C17CDF"/>
    <w:rsid w:val="00C43EE6"/>
    <w:rsid w:val="00C4477C"/>
    <w:rsid w:val="00C800CC"/>
    <w:rsid w:val="00C81CB5"/>
    <w:rsid w:val="00C855A8"/>
    <w:rsid w:val="00CD50AA"/>
    <w:rsid w:val="00CF581B"/>
    <w:rsid w:val="00D06B0F"/>
    <w:rsid w:val="00D348B5"/>
    <w:rsid w:val="00D45A76"/>
    <w:rsid w:val="00D53F0A"/>
    <w:rsid w:val="00DC117A"/>
    <w:rsid w:val="00DD4FE2"/>
    <w:rsid w:val="00DD711D"/>
    <w:rsid w:val="00E24A27"/>
    <w:rsid w:val="00E326CE"/>
    <w:rsid w:val="00E5776F"/>
    <w:rsid w:val="00E64E2B"/>
    <w:rsid w:val="00EB4A36"/>
    <w:rsid w:val="00EE1766"/>
    <w:rsid w:val="00EE71E7"/>
    <w:rsid w:val="00F3618F"/>
    <w:rsid w:val="00F50FDF"/>
    <w:rsid w:val="00F53DB5"/>
    <w:rsid w:val="00F77D0B"/>
    <w:rsid w:val="00FA08AD"/>
    <w:rsid w:val="00FA1C5C"/>
    <w:rsid w:val="00FF06CB"/>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11D"/>
  </w:style>
  <w:style w:type="paragraph" w:styleId="Heading1">
    <w:name w:val="heading 1"/>
    <w:basedOn w:val="Normal"/>
    <w:next w:val="Normal"/>
    <w:link w:val="Heading1Char"/>
    <w:uiPriority w:val="9"/>
    <w:qFormat/>
    <w:rsid w:val="00816D44"/>
    <w:pPr>
      <w:keepNext/>
      <w:keepLines/>
      <w:spacing w:before="480" w:after="0" w:line="276" w:lineRule="auto"/>
      <w:outlineLvl w:val="0"/>
    </w:pPr>
    <w:rPr>
      <w:rFonts w:ascii="Cambria" w:eastAsia="Times New Roman" w:hAnsi="Cambria" w:cs="Times New Roman"/>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3E28"/>
    <w:rPr>
      <w:color w:val="0563C1" w:themeColor="hyperlink"/>
      <w:u w:val="single"/>
    </w:rPr>
  </w:style>
  <w:style w:type="character" w:styleId="CommentReference">
    <w:name w:val="annotation reference"/>
    <w:basedOn w:val="DefaultParagraphFont"/>
    <w:uiPriority w:val="99"/>
    <w:semiHidden/>
    <w:unhideWhenUsed/>
    <w:rsid w:val="008C3740"/>
    <w:rPr>
      <w:sz w:val="16"/>
      <w:szCs w:val="16"/>
    </w:rPr>
  </w:style>
  <w:style w:type="paragraph" w:styleId="CommentText">
    <w:name w:val="annotation text"/>
    <w:basedOn w:val="Normal"/>
    <w:link w:val="CommentTextChar"/>
    <w:uiPriority w:val="99"/>
    <w:semiHidden/>
    <w:unhideWhenUsed/>
    <w:rsid w:val="008C3740"/>
    <w:pPr>
      <w:spacing w:line="240" w:lineRule="auto"/>
    </w:pPr>
    <w:rPr>
      <w:sz w:val="20"/>
      <w:szCs w:val="20"/>
    </w:rPr>
  </w:style>
  <w:style w:type="character" w:customStyle="1" w:styleId="CommentTextChar">
    <w:name w:val="Comment Text Char"/>
    <w:basedOn w:val="DefaultParagraphFont"/>
    <w:link w:val="CommentText"/>
    <w:uiPriority w:val="99"/>
    <w:semiHidden/>
    <w:rsid w:val="008C3740"/>
    <w:rPr>
      <w:sz w:val="20"/>
      <w:szCs w:val="20"/>
    </w:rPr>
  </w:style>
  <w:style w:type="paragraph" w:styleId="CommentSubject">
    <w:name w:val="annotation subject"/>
    <w:basedOn w:val="CommentText"/>
    <w:next w:val="CommentText"/>
    <w:link w:val="CommentSubjectChar"/>
    <w:uiPriority w:val="99"/>
    <w:semiHidden/>
    <w:unhideWhenUsed/>
    <w:rsid w:val="008C3740"/>
    <w:rPr>
      <w:b/>
      <w:bCs/>
    </w:rPr>
  </w:style>
  <w:style w:type="character" w:customStyle="1" w:styleId="CommentSubjectChar">
    <w:name w:val="Comment Subject Char"/>
    <w:basedOn w:val="CommentTextChar"/>
    <w:link w:val="CommentSubject"/>
    <w:uiPriority w:val="99"/>
    <w:semiHidden/>
    <w:rsid w:val="008C3740"/>
    <w:rPr>
      <w:b/>
      <w:bCs/>
      <w:sz w:val="20"/>
      <w:szCs w:val="20"/>
    </w:rPr>
  </w:style>
  <w:style w:type="paragraph" w:styleId="BalloonText">
    <w:name w:val="Balloon Text"/>
    <w:basedOn w:val="Normal"/>
    <w:link w:val="BalloonTextChar"/>
    <w:uiPriority w:val="99"/>
    <w:semiHidden/>
    <w:unhideWhenUsed/>
    <w:rsid w:val="008C37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740"/>
    <w:rPr>
      <w:rFonts w:ascii="Segoe UI" w:hAnsi="Segoe UI" w:cs="Segoe UI"/>
      <w:sz w:val="18"/>
      <w:szCs w:val="18"/>
    </w:rPr>
  </w:style>
  <w:style w:type="character" w:customStyle="1" w:styleId="Heading1Char">
    <w:name w:val="Heading 1 Char"/>
    <w:basedOn w:val="DefaultParagraphFont"/>
    <w:link w:val="Heading1"/>
    <w:uiPriority w:val="9"/>
    <w:rsid w:val="00816D44"/>
    <w:rPr>
      <w:rFonts w:ascii="Cambria" w:eastAsia="Times New Roman" w:hAnsi="Cambria" w:cs="Times New Roman"/>
      <w:b/>
      <w:bCs/>
      <w:color w:val="365F91"/>
      <w:sz w:val="28"/>
      <w:szCs w:val="28"/>
      <w:lang w:val="en-US"/>
    </w:rPr>
  </w:style>
  <w:style w:type="character" w:styleId="FollowedHyperlink">
    <w:name w:val="FollowedHyperlink"/>
    <w:basedOn w:val="DefaultParagraphFont"/>
    <w:uiPriority w:val="99"/>
    <w:semiHidden/>
    <w:unhideWhenUsed/>
    <w:rsid w:val="007B5D3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23941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int/ED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cebook.com/translatingforeurope/" TargetMode="External"/><Relationship Id="rId4" Type="http://schemas.openxmlformats.org/officeDocument/2006/relationships/settings" Target="settings.xml"/><Relationship Id="rId9" Type="http://schemas.openxmlformats.org/officeDocument/2006/relationships/hyperlink" Target="http://edl.ecml.at/edlcalend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FE42F9-9945-4440-B74F-20320E944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Breslin</dc:creator>
  <cp:lastModifiedBy>Michael</cp:lastModifiedBy>
  <cp:revision>2</cp:revision>
  <cp:lastPrinted>2017-09-14T16:34:00Z</cp:lastPrinted>
  <dcterms:created xsi:type="dcterms:W3CDTF">2017-09-15T09:40:00Z</dcterms:created>
  <dcterms:modified xsi:type="dcterms:W3CDTF">2017-09-15T09:40:00Z</dcterms:modified>
</cp:coreProperties>
</file>