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45" w:rsidRDefault="00D43445" w:rsidP="00D43445">
      <w:pPr>
        <w:shd w:val="clear" w:color="auto" w:fill="FFFFFF"/>
        <w:spacing w:line="360" w:lineRule="atLeast"/>
        <w:jc w:val="center"/>
        <w:outlineLvl w:val="0"/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</w:pPr>
      <w:r w:rsidRPr="003B7F98"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fldChar w:fldCharType="begin"/>
      </w:r>
      <w:r w:rsidRPr="003B7F98"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instrText xml:space="preserve"> HYPERLINK "http://www.educlick.ro/blog/2017/4/3/laureati-toata-lumea-intra-in-jocul-educatiei-it" </w:instrText>
      </w:r>
      <w:r w:rsidRPr="003B7F98"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fldChar w:fldCharType="separate"/>
      </w:r>
      <w:r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t>Laureaț</w:t>
      </w:r>
      <w:r w:rsidRPr="00D43445"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t xml:space="preserve">ii </w:t>
      </w:r>
      <w:r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t>proiectului "Toata lumea intra în jocul educaț</w:t>
      </w:r>
      <w:r w:rsidRPr="00D43445"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t>iei IT"</w:t>
      </w:r>
      <w:r w:rsidRPr="003B7F98"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  <w:fldChar w:fldCharType="end"/>
      </w:r>
    </w:p>
    <w:p w:rsidR="00D43445" w:rsidRDefault="00D43445" w:rsidP="00D43445">
      <w:pPr>
        <w:shd w:val="clear" w:color="auto" w:fill="FFFFFF"/>
        <w:spacing w:line="360" w:lineRule="atLeast"/>
        <w:jc w:val="both"/>
        <w:outlineLvl w:val="0"/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</w:pPr>
    </w:p>
    <w:p w:rsidR="00D43445" w:rsidRPr="00D43445" w:rsidRDefault="00D43445" w:rsidP="00D43445">
      <w:pPr>
        <w:shd w:val="clear" w:color="auto" w:fill="FFFFFF"/>
        <w:spacing w:line="360" w:lineRule="atLeast"/>
        <w:jc w:val="center"/>
        <w:outlineLvl w:val="0"/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</w:pPr>
    </w:p>
    <w:p w:rsidR="00D43445" w:rsidRPr="003B7F98" w:rsidRDefault="00D43445" w:rsidP="00D43445">
      <w:pPr>
        <w:shd w:val="clear" w:color="auto" w:fill="FFFFFF"/>
        <w:spacing w:line="360" w:lineRule="atLeast"/>
        <w:jc w:val="both"/>
        <w:outlineLvl w:val="0"/>
        <w:rPr>
          <w:rFonts w:ascii="Times New Roman" w:eastAsia="Times New Roman" w:hAnsi="Times New Roman" w:cs="Times New Roman"/>
          <w:color w:val="382400"/>
          <w:kern w:val="36"/>
          <w:sz w:val="32"/>
          <w:szCs w:val="32"/>
          <w:lang w:eastAsia="ro-RO"/>
        </w:rPr>
      </w:pPr>
    </w:p>
    <w:p w:rsidR="00142753" w:rsidRDefault="00D43445" w:rsidP="00D43445">
      <w:pPr>
        <w:jc w:val="center"/>
      </w:pPr>
      <w:r w:rsidRPr="00D43445">
        <w:drawing>
          <wp:inline distT="0" distB="0" distL="0" distR="0">
            <wp:extent cx="2771775" cy="2657475"/>
            <wp:effectExtent l="19050" t="0" r="9525" b="0"/>
            <wp:docPr id="1" name="Imagine 1" descr="vizual pagina contact s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zual pagina contact site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5345" t="5467" r="25807" b="4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445" w:rsidRPr="00CC76C0" w:rsidRDefault="00D43445" w:rsidP="00CC76C0">
      <w:pPr>
        <w:ind w:firstLine="708"/>
        <w:jc w:val="both"/>
      </w:pP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>Pentru Colegiul Național de Informatică ,,Carmen Sylva</w:t>
      </w:r>
      <w:r w:rsidRPr="00CC76C0">
        <w:rPr>
          <w:rFonts w:ascii="Calibri" w:eastAsia="Times New Roman" w:hAnsi="Calibri" w:cs="Calibri"/>
          <w:sz w:val="24"/>
          <w:szCs w:val="24"/>
          <w:lang w:eastAsia="ro-RO"/>
        </w:rPr>
        <w:t xml:space="preserve">" 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>Petroșani este</w:t>
      </w:r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o reală bucurie să 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se afle pe lista proiectelor selectate de către </w:t>
      </w:r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comisia de jurizare, formată din reprezentanți ai companiilor </w:t>
      </w:r>
      <w:proofErr w:type="spellStart"/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>Enel</w:t>
      </w:r>
      <w:proofErr w:type="spellEnd"/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, CSR Media, IBM, </w:t>
      </w:r>
      <w:proofErr w:type="spellStart"/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>Techsoup</w:t>
      </w:r>
      <w:proofErr w:type="spellEnd"/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România și ai Galei Societății Civile (The Institute). Criteriile după care au fost punctate proiectele au fost: relevanță, impact, </w:t>
      </w:r>
      <w:r w:rsidR="00CC76C0">
        <w:rPr>
          <w:rFonts w:ascii="proxima-nova" w:eastAsia="Times New Roman" w:hAnsi="proxima-nova" w:cs="Times New Roman"/>
          <w:sz w:val="24"/>
          <w:szCs w:val="24"/>
          <w:lang w:eastAsia="ro-RO"/>
        </w:rPr>
        <w:t>fezabilitate,</w:t>
      </w:r>
      <w:r w:rsidR="00CC76C0"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sustenabilitate</w:t>
      </w:r>
      <w:r w:rsidRPr="003B7F98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și aprecierea globală. </w:t>
      </w:r>
    </w:p>
    <w:p w:rsidR="00D43445" w:rsidRDefault="00D43445" w:rsidP="00CC76C0">
      <w:pPr>
        <w:jc w:val="both"/>
      </w:pPr>
      <w:r w:rsidRPr="00CC76C0">
        <w:tab/>
        <w:t xml:space="preserve">Prin proiectul </w:t>
      </w:r>
      <w:r w:rsidRPr="00CC76C0">
        <w:rPr>
          <w:b/>
          <w:i/>
        </w:rPr>
        <w:t>,,Porți deschise pentru toți copii</w:t>
      </w:r>
      <w:r w:rsidR="00A94242">
        <w:rPr>
          <w:b/>
          <w:i/>
        </w:rPr>
        <w:t>i</w:t>
      </w:r>
      <w:r w:rsidRPr="00CC76C0">
        <w:rPr>
          <w:rFonts w:ascii="Calibri" w:eastAsia="Times New Roman" w:hAnsi="Calibri" w:cs="Calibri"/>
          <w:b/>
          <w:i/>
          <w:sz w:val="24"/>
          <w:szCs w:val="24"/>
          <w:lang w:eastAsia="ro-RO"/>
        </w:rPr>
        <w:t>",</w:t>
      </w:r>
      <w:r w:rsidRPr="00CC76C0">
        <w:rPr>
          <w:rFonts w:ascii="Calibri" w:eastAsia="Times New Roman" w:hAnsi="Calibri" w:cs="Calibri"/>
          <w:sz w:val="24"/>
          <w:szCs w:val="24"/>
          <w:lang w:eastAsia="ro-RO"/>
        </w:rPr>
        <w:t xml:space="preserve"> echipa 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a dovedit o implicare activă în îmbunătățirea calității educației în colegiu, iar Asociația Ateliere Fără Frontiere cu susținerea companiilor grupului </w:t>
      </w:r>
      <w:proofErr w:type="spellStart"/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>Enel</w:t>
      </w:r>
      <w:proofErr w:type="spellEnd"/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în România este onorată de interesul manifestat față de programele promovate. </w:t>
      </w:r>
      <w:r w:rsidR="00CC76C0"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>Prin acest proiect ne-am propus să reducem decalajul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digital, încă foarte mare în </w:t>
      </w:r>
      <w:r w:rsid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școală și în 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>România</w:t>
      </w:r>
      <w:r w:rsidR="00CC76C0"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 xml:space="preserve"> prin cele 15 calculatoare primite în urma câștigării acestui  proiect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t>.   </w:t>
      </w:r>
      <w:r w:rsidRPr="00CC76C0">
        <w:rPr>
          <w:rFonts w:ascii="proxima-nova" w:eastAsia="Times New Roman" w:hAnsi="proxima-nova" w:cs="Times New Roman"/>
          <w:sz w:val="24"/>
          <w:szCs w:val="24"/>
          <w:lang w:eastAsia="ro-RO"/>
        </w:rPr>
        <w:br/>
      </w:r>
      <w:r w:rsidR="00CC76C0" w:rsidRPr="00CC76C0">
        <w:tab/>
        <w:t>Felicitări echipei de proiect: prof. Popescu Rodica Mariana, prof. Petrescu Adriana și prof. Stoica Gabriela și î</w:t>
      </w:r>
      <w:r w:rsidR="00CC76C0">
        <w:t>n primul rând doamnei director p</w:t>
      </w:r>
      <w:r w:rsidR="00CC76C0" w:rsidRPr="00CC76C0">
        <w:t>rof. Rus Gabriela Rodica pentru susținere!</w:t>
      </w:r>
    </w:p>
    <w:p w:rsidR="00082078" w:rsidRPr="00082078" w:rsidRDefault="00082078" w:rsidP="00082078">
      <w:pPr>
        <w:ind w:firstLine="708"/>
        <w:jc w:val="both"/>
      </w:pPr>
      <w:r w:rsidRPr="00082078">
        <w:rPr>
          <w:rFonts w:ascii="proxima-nova" w:hAnsi="proxima-nova"/>
          <w:shd w:val="clear" w:color="auto" w:fill="FFFFFF"/>
        </w:rPr>
        <w:t>Mulțumim tuturor pentru participarea în jocul educației IT! </w:t>
      </w:r>
    </w:p>
    <w:sectPr w:rsidR="00082078" w:rsidRPr="00082078" w:rsidSect="00D434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roxima-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3445"/>
    <w:rsid w:val="00082078"/>
    <w:rsid w:val="000B72F3"/>
    <w:rsid w:val="001B711E"/>
    <w:rsid w:val="002507B2"/>
    <w:rsid w:val="00394144"/>
    <w:rsid w:val="004B2CEF"/>
    <w:rsid w:val="00861AC6"/>
    <w:rsid w:val="009975E9"/>
    <w:rsid w:val="00A94242"/>
    <w:rsid w:val="00A9438A"/>
    <w:rsid w:val="00B66D65"/>
    <w:rsid w:val="00CC76C0"/>
    <w:rsid w:val="00D43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44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43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43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2017-10-16T16:29:00Z</dcterms:created>
  <dcterms:modified xsi:type="dcterms:W3CDTF">2017-10-16T16:29:00Z</dcterms:modified>
</cp:coreProperties>
</file>