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pPr>
        <w:pStyle w:val="4"/>
        <w:jc w:val="left"/>
        <w:rPr>
          <w:b/>
          <w:bCs/>
          <w:color w:val="auto"/>
          <w:spacing w:val="0"/>
          <w:sz w:val="22"/>
          <w:szCs w:val="22"/>
        </w:rPr>
      </w:pPr>
      <w:r>
        <w:rPr>
          <w:b/>
          <w:bCs/>
          <w:color w:val="auto"/>
          <w:spacing w:val="0"/>
          <w:sz w:val="22"/>
          <w:szCs w:val="22"/>
        </w:rPr>
        <w:t>Extras din Metodologia cadru de mobilitate pentru anul școlar 2019 - 2020, aprobată prin OMEN 5460/2018</w:t>
      </w:r>
      <w:bookmarkStart w:id="0" w:name="_GoBack"/>
      <w:bookmarkEnd w:id="0"/>
    </w:p>
    <w:p>
      <w:pPr>
        <w:pStyle w:val="4"/>
        <w:jc w:val="center"/>
        <w:rPr>
          <w:b/>
          <w:bCs/>
          <w:color w:val="auto"/>
          <w:spacing w:val="0"/>
          <w:sz w:val="22"/>
          <w:szCs w:val="22"/>
        </w:rPr>
      </w:pPr>
    </w:p>
    <w:p>
      <w:pPr>
        <w:pStyle w:val="4"/>
        <w:jc w:val="center"/>
        <w:rPr>
          <w:color w:val="auto"/>
          <w:spacing w:val="0"/>
          <w:sz w:val="22"/>
          <w:szCs w:val="22"/>
        </w:rPr>
      </w:pPr>
      <w:r>
        <w:rPr>
          <w:b/>
          <w:bCs/>
          <w:color w:val="auto"/>
          <w:spacing w:val="0"/>
          <w:sz w:val="22"/>
          <w:szCs w:val="22"/>
        </w:rPr>
        <w:t>Capitolul V</w:t>
      </w:r>
    </w:p>
    <w:p>
      <w:pPr>
        <w:pStyle w:val="4"/>
        <w:jc w:val="center"/>
        <w:rPr>
          <w:b/>
          <w:color w:val="auto"/>
          <w:spacing w:val="0"/>
          <w:sz w:val="22"/>
          <w:szCs w:val="22"/>
        </w:rPr>
      </w:pPr>
      <w:r>
        <w:rPr>
          <w:b/>
          <w:color w:val="auto"/>
          <w:spacing w:val="0"/>
          <w:sz w:val="22"/>
          <w:szCs w:val="22"/>
        </w:rPr>
        <w:t>Repartizarea pe perioadă nedeterminată a cadrelor didactice calificate angajate cu contract individual de muncă pe perioadă determinată, în baza art. 253 din Legea nr. 1/2011 cu modificările şi completările ulterioare</w:t>
      </w:r>
    </w:p>
    <w:p>
      <w:pPr>
        <w:pStyle w:val="4"/>
        <w:jc w:val="center"/>
        <w:rPr>
          <w:b/>
          <w:color w:val="auto"/>
          <w:spacing w:val="0"/>
          <w:sz w:val="22"/>
          <w:szCs w:val="22"/>
        </w:rPr>
      </w:pPr>
    </w:p>
    <w:p>
      <w:pPr>
        <w:pStyle w:val="4"/>
        <w:ind w:firstLine="567"/>
        <w:jc w:val="both"/>
        <w:rPr>
          <w:color w:val="auto"/>
          <w:spacing w:val="0"/>
          <w:sz w:val="22"/>
          <w:szCs w:val="22"/>
        </w:rPr>
      </w:pPr>
      <w:r>
        <w:rPr>
          <w:color w:val="auto"/>
          <w:spacing w:val="0"/>
          <w:sz w:val="22"/>
          <w:szCs w:val="22"/>
        </w:rPr>
        <w:t>Art. 51 (1) Cadrele didactice calificate, care au obținut media cel puțin 7 (șapte) la un concurs național unic de titularizare în învățământul preuniversitar în ultimii 6 ani și care sunt angajate cu contract individual de muncă pe perioadă determinată, pot fi repartizate, în ședință de repartizare organizată de inspectoratul școlar, pe perioadă nedeterminată în unitățile de învățământ în care sunt angajate, dacă postul didactic/catedra este vacant(ă) și are viabilitate, cu respectarea cumulativă a condițiilor generale și specifice din prezenta Metodologie.</w:t>
      </w:r>
    </w:p>
    <w:p>
      <w:pPr>
        <w:pStyle w:val="4"/>
        <w:ind w:firstLine="567"/>
        <w:jc w:val="both"/>
        <w:rPr>
          <w:color w:val="auto"/>
          <w:spacing w:val="0"/>
          <w:sz w:val="22"/>
          <w:szCs w:val="22"/>
        </w:rPr>
      </w:pPr>
      <w:r>
        <w:rPr>
          <w:color w:val="auto"/>
          <w:spacing w:val="0"/>
          <w:sz w:val="22"/>
          <w:szCs w:val="22"/>
        </w:rPr>
        <w:t xml:space="preserve">(2) În situația în care un cadru didactic calificat angajat cu contract individual de muncă pe perioadă determinată a obținut cel puțin media 7 (șapte) la mai multe concursuri de titularizare în învățământul preuniversitar de stat, din sesiunile 2013, 2014, 2015, 2016, 2017 sau 2018, repartizarea pe post didactic/catedră prevăzută la alin. (1) se realizează în baza celei mai mari medii de repartizare obținute de cadrul didactic în această perioadă, în specialitatea postului didactic/catedrei ocupat(e), cu respectarea cumulativă a condițiilor generale și specifice din prezenta Metodologie. </w:t>
      </w:r>
    </w:p>
    <w:p>
      <w:pPr>
        <w:pStyle w:val="4"/>
        <w:ind w:firstLine="567"/>
        <w:jc w:val="both"/>
        <w:rPr>
          <w:color w:val="auto"/>
          <w:spacing w:val="0"/>
          <w:sz w:val="22"/>
          <w:szCs w:val="22"/>
        </w:rPr>
      </w:pPr>
      <w:r>
        <w:rPr>
          <w:color w:val="auto"/>
          <w:spacing w:val="0"/>
          <w:sz w:val="22"/>
          <w:szCs w:val="22"/>
        </w:rPr>
        <w:t>Art. 52 (1) Începând cu 1 septembrie 2019, poate fi repartizat, în ședință de repartizare organizată de inspectoratul școlar, pe perioadă nedeterminată în unitățile de învățământ în care este angajat, cadrul didactic calificat angajat cu contract individual de muncă pe perioadă determinată care, la data solicitării, îndeplinește cumulativ următoarele condiții specifice:</w:t>
      </w:r>
    </w:p>
    <w:p>
      <w:pPr>
        <w:pStyle w:val="4"/>
        <w:ind w:firstLine="567"/>
        <w:jc w:val="both"/>
        <w:rPr>
          <w:color w:val="auto"/>
          <w:spacing w:val="0"/>
          <w:sz w:val="22"/>
          <w:szCs w:val="22"/>
        </w:rPr>
      </w:pPr>
      <w:r>
        <w:rPr>
          <w:color w:val="auto"/>
          <w:spacing w:val="0"/>
          <w:sz w:val="22"/>
          <w:szCs w:val="22"/>
        </w:rPr>
        <w:t>a) a fost repartizat sau i s-a prelungit durata contractului individual de muncă pe perioadă determinată în anul școlar 2018-2019, la nivelul unui singur județ/municipiului București, pe un post didactic/catedră vacant(ă)/rezervat(ă) complet(ă), până la data începerii cursurilor anului școlar, conform Metodologiei-cadru privind mobilitatea personalului didactic de predare din învățământul preuniversitar în anul școlar 2018-2019, aprobată prin ordinul ministrului educaţiei naţionale nr. 5485/2017, cu modificările şi completările ulterioare sau a fost angajat pe perioadă determinată pe o catedră completă de la data începerii cursurilor anului şcolar 2018-2019, atât în baza deciziilor de repartizare emise de inspectoratul şcolar, cât şi în baza deciziilor interne emise la nivelul unităţilor de învăţământ și se află în una din următoarele situații:</w:t>
      </w:r>
    </w:p>
    <w:p>
      <w:pPr>
        <w:pStyle w:val="4"/>
        <w:ind w:left="851"/>
        <w:jc w:val="both"/>
        <w:rPr>
          <w:color w:val="auto"/>
          <w:spacing w:val="0"/>
          <w:sz w:val="22"/>
          <w:szCs w:val="22"/>
        </w:rPr>
      </w:pPr>
      <w:r>
        <w:rPr>
          <w:color w:val="auto"/>
          <w:spacing w:val="0"/>
          <w:sz w:val="22"/>
          <w:szCs w:val="22"/>
        </w:rPr>
        <w:t>(ii) a obținut cel puțin nota 7 (șapte) atât la proba scrisă, cât și la proba practică/orală sau inspecția specială la clasă la concursul de titularizare în învățământul preuniversitar de stat sesiunile 2013-2017/cel puțin media 8 (opt) la inspecțiile la clasă în cadrul examenului național de definitivare în învățământ, sesiunile 2013-2017, în specialitatea postului didactic/catedrei ocupat(e), iar ulterior nu a obținut notă sub 5 (cinci) la proba scrisă în cadrul următoarelor concursuri de titularizare în învățământul preuniversitar de stat;</w:t>
      </w:r>
    </w:p>
    <w:p>
      <w:pPr>
        <w:pStyle w:val="4"/>
        <w:ind w:left="851"/>
        <w:jc w:val="both"/>
        <w:rPr>
          <w:color w:val="auto"/>
          <w:spacing w:val="0"/>
          <w:sz w:val="22"/>
          <w:szCs w:val="22"/>
        </w:rPr>
      </w:pPr>
      <w:r>
        <w:rPr>
          <w:color w:val="auto"/>
          <w:spacing w:val="0"/>
          <w:sz w:val="22"/>
          <w:szCs w:val="22"/>
        </w:rPr>
        <w:t>(iii) a obținut cel puțin nota 7 (șapte) atât la proba scrisă, cât și la proba practică/orală sau inspecția specială la clasă la concursul de titularizare în învățământul preuniversitar de stat sesiunea 2018/cel puţin media 8 (opt) dintre notele finale la inspecții și portofoliu, dar nu mai puțin de 7 (şapte) la fiecare dintre probele respective în cadrul examenului național de definitivare în învățământ, pe parcursul anului şcolar 2018-2019, în specialitatea postului didactic/catedrei ocupat(e);</w:t>
      </w:r>
    </w:p>
    <w:p>
      <w:pPr>
        <w:pStyle w:val="4"/>
        <w:ind w:firstLine="567"/>
        <w:jc w:val="both"/>
        <w:rPr>
          <w:color w:val="auto"/>
          <w:spacing w:val="0"/>
          <w:sz w:val="22"/>
          <w:szCs w:val="22"/>
        </w:rPr>
      </w:pPr>
      <w:r>
        <w:rPr>
          <w:color w:val="auto"/>
          <w:spacing w:val="0"/>
          <w:sz w:val="22"/>
          <w:szCs w:val="22"/>
        </w:rPr>
        <w:t>b) a dobândit definitivarea în învăţământ sau este înscris la examenul naţional pentru dobândirea definitivării în învăţământ, sesiunea 2019;</w:t>
      </w:r>
    </w:p>
    <w:p>
      <w:pPr>
        <w:pStyle w:val="4"/>
        <w:ind w:firstLine="567"/>
        <w:jc w:val="both"/>
        <w:rPr>
          <w:color w:val="auto"/>
          <w:spacing w:val="0"/>
          <w:sz w:val="22"/>
          <w:szCs w:val="22"/>
        </w:rPr>
      </w:pPr>
      <w:r>
        <w:rPr>
          <w:color w:val="auto"/>
          <w:spacing w:val="0"/>
          <w:sz w:val="22"/>
          <w:szCs w:val="22"/>
        </w:rPr>
        <w:t>c) solicită un post didactic/catedră, care nu a fost ocupat(ă) în etapele anterioare ale mobilității personalului didactic, este constituit(ă) sau i se poate constitui în una sau mai multe unități de învățământ cu personalitate juridică, în care cadrul didactic este încadrat în anul școlar curent, este complet(ă), sau are în componență cel mult 4 (patru) ore opționale, potrivit art. 30 alin. (2), este vacant(ă) și i se certifică viabilitatea;</w:t>
      </w:r>
    </w:p>
    <w:p>
      <w:pPr>
        <w:pStyle w:val="4"/>
        <w:ind w:firstLine="567"/>
        <w:jc w:val="both"/>
        <w:rPr>
          <w:color w:val="auto"/>
          <w:spacing w:val="0"/>
          <w:sz w:val="22"/>
          <w:szCs w:val="22"/>
        </w:rPr>
      </w:pPr>
      <w:r>
        <w:rPr>
          <w:color w:val="auto"/>
          <w:spacing w:val="0"/>
          <w:sz w:val="22"/>
          <w:szCs w:val="22"/>
        </w:rPr>
        <w:t>d) respectă condițiile de ocupare a postului didactic/catedrei pe perioadă nedeterminată, conform prezentei Metodologii;</w:t>
      </w:r>
    </w:p>
    <w:p>
      <w:pPr>
        <w:pStyle w:val="4"/>
        <w:ind w:firstLine="567"/>
        <w:jc w:val="both"/>
        <w:rPr>
          <w:color w:val="auto"/>
          <w:spacing w:val="0"/>
          <w:sz w:val="22"/>
          <w:szCs w:val="22"/>
        </w:rPr>
      </w:pPr>
      <w:r>
        <w:rPr>
          <w:color w:val="auto"/>
          <w:spacing w:val="0"/>
          <w:sz w:val="22"/>
          <w:szCs w:val="22"/>
        </w:rPr>
        <w:t>e) are avizele și atestatele necesare pentru ocuparea postului didactic/catedrei, conform prezentei Metodologii;</w:t>
      </w:r>
    </w:p>
    <w:p>
      <w:pPr>
        <w:pStyle w:val="4"/>
        <w:ind w:firstLine="567"/>
        <w:jc w:val="both"/>
        <w:rPr>
          <w:color w:val="auto"/>
          <w:spacing w:val="0"/>
          <w:sz w:val="22"/>
          <w:szCs w:val="22"/>
          <w:lang w:val="en-US"/>
        </w:rPr>
      </w:pPr>
      <w:r>
        <w:rPr>
          <w:color w:val="auto"/>
          <w:spacing w:val="0"/>
          <w:sz w:val="22"/>
          <w:szCs w:val="22"/>
        </w:rPr>
        <w:t xml:space="preserve">f) a obţinut calificativul „Foarte bine” în ultimii 2 ani şcolari încheiaţi şi calificativul parţial </w:t>
      </w:r>
      <w:r>
        <w:rPr>
          <w:color w:val="auto"/>
          <w:spacing w:val="0"/>
          <w:sz w:val="22"/>
          <w:szCs w:val="22"/>
          <w:lang w:val="en-US"/>
        </w:rPr>
        <w:t>“Foarte bine” în anul aşcolar în curs;</w:t>
      </w:r>
    </w:p>
    <w:p>
      <w:pPr>
        <w:pStyle w:val="4"/>
        <w:ind w:firstLine="567"/>
        <w:jc w:val="both"/>
        <w:rPr>
          <w:color w:val="auto"/>
          <w:spacing w:val="0"/>
          <w:sz w:val="22"/>
          <w:szCs w:val="22"/>
        </w:rPr>
      </w:pPr>
      <w:r>
        <w:rPr>
          <w:color w:val="auto"/>
          <w:spacing w:val="0"/>
          <w:sz w:val="22"/>
          <w:szCs w:val="22"/>
        </w:rPr>
        <w:t xml:space="preserve">g) nu a fost sancţionat disciplinar în ultimii 2 ani şcolari încheiaţi şi </w:t>
      </w:r>
      <w:r>
        <w:rPr>
          <w:color w:val="auto"/>
          <w:spacing w:val="0"/>
          <w:sz w:val="22"/>
          <w:szCs w:val="22"/>
          <w:lang w:val="en-US"/>
        </w:rPr>
        <w:t>nici pe parcursul anului aşcolar în curs.</w:t>
      </w:r>
    </w:p>
    <w:p>
      <w:pPr>
        <w:pStyle w:val="4"/>
        <w:ind w:firstLine="567"/>
        <w:jc w:val="both"/>
        <w:rPr>
          <w:color w:val="auto"/>
          <w:spacing w:val="0"/>
          <w:sz w:val="22"/>
          <w:szCs w:val="22"/>
        </w:rPr>
      </w:pPr>
      <w:r>
        <w:rPr>
          <w:color w:val="auto"/>
          <w:spacing w:val="0"/>
          <w:sz w:val="22"/>
          <w:szCs w:val="22"/>
        </w:rPr>
        <w:t>(2) Cadrul didactic calificat care îndeplineşte condiţia prevăzută la art. 51 alin. (1), precum şi condiţiile cumulative prevăzute la  alin. (1) lit. b)-e) şi ocupă, de la data începerii cursurilor anului școlar, un post didactic/o catedră care necesită probe practice/orale beneficiază de repartizare pe perioadă nedeterminată în baza prevederilor art. 253 din Legea nr. 1/2011 cu modificările şi completările ulterioare, în unitatea/unităţile de învățământ în care este angajat şi în condiţiile în care:</w:t>
      </w:r>
    </w:p>
    <w:p>
      <w:pPr>
        <w:pStyle w:val="4"/>
        <w:ind w:firstLine="567"/>
        <w:jc w:val="both"/>
        <w:rPr>
          <w:color w:val="auto"/>
          <w:spacing w:val="0"/>
          <w:sz w:val="22"/>
          <w:szCs w:val="22"/>
        </w:rPr>
      </w:pPr>
      <w:r>
        <w:rPr>
          <w:color w:val="auto"/>
          <w:spacing w:val="0"/>
          <w:sz w:val="22"/>
          <w:szCs w:val="22"/>
        </w:rPr>
        <w:t>a) a obţinut rezultatul la proba practică/orală de minimum 7 (şapte)/admis din ultimii 6 ani în altă sesiune a concursului naţional de titularizare decât cea în care a obţinut media de cel puțin 7 (șapte);</w:t>
      </w:r>
    </w:p>
    <w:p>
      <w:pPr>
        <w:pStyle w:val="4"/>
        <w:ind w:firstLine="567"/>
        <w:jc w:val="both"/>
        <w:rPr>
          <w:color w:val="auto"/>
          <w:spacing w:val="0"/>
          <w:sz w:val="22"/>
          <w:szCs w:val="22"/>
        </w:rPr>
      </w:pPr>
      <w:r>
        <w:rPr>
          <w:color w:val="auto"/>
          <w:spacing w:val="0"/>
          <w:sz w:val="22"/>
          <w:szCs w:val="22"/>
        </w:rPr>
        <w:t>b) a ocupat postul didactic/catedra, până la data începerii cursurilor anului şcolar 2018-2019, în baza unei probe practice/orale susţinute în oricare dintre etapele mobilităţii personalului didactic din învăţământul preuniversitar la care a obţinut rezultatul de minimum 7 (şapte)/admis.</w:t>
      </w:r>
    </w:p>
    <w:p>
      <w:pPr>
        <w:pStyle w:val="4"/>
        <w:ind w:firstLine="567"/>
        <w:jc w:val="both"/>
        <w:rPr>
          <w:color w:val="auto"/>
          <w:spacing w:val="0"/>
          <w:sz w:val="22"/>
          <w:szCs w:val="22"/>
        </w:rPr>
      </w:pPr>
      <w:r>
        <w:rPr>
          <w:color w:val="auto"/>
          <w:spacing w:val="0"/>
          <w:sz w:val="22"/>
          <w:szCs w:val="22"/>
        </w:rPr>
        <w:t>(3) Cadrul didactic calificat care îndeplineşte condiţia prevăzută la art. 51 alin. (1), precum şi condiţiile cumulative prevăzute la  alin. (1) şi ocupă, de la data începerii cursurilor anului școlar, un post didactic/o catedră în învăţământul special în concordanţă cu proba de concurs „Psihopedagogie specială” beneficiază de repartizare pe perioadă nedeterminată în baza prevederilor art. 253 din Legea nr. 1/2011 cu modificările şi completările ulterioare, în unitatea/unităţile de învățământ în care este angajat pe oricare din posturile didactice/catedrele vacante publicate pentru angajare pe perioadă nedeterminată care necesită proba de concurs „Psihopedagogie specială”.</w:t>
      </w:r>
    </w:p>
    <w:p>
      <w:pPr>
        <w:pStyle w:val="4"/>
        <w:ind w:firstLine="567"/>
        <w:jc w:val="both"/>
        <w:rPr>
          <w:color w:val="auto"/>
          <w:spacing w:val="0"/>
          <w:sz w:val="22"/>
          <w:szCs w:val="22"/>
        </w:rPr>
      </w:pPr>
      <w:r>
        <w:rPr>
          <w:color w:val="auto"/>
          <w:spacing w:val="0"/>
          <w:sz w:val="22"/>
          <w:szCs w:val="22"/>
        </w:rPr>
        <w:t>(4) Cadrele didactice calificate angajate cu contract individual de muncă pe perioadă determinată care au două sau mai multe specializări pot solicita repartizarea în condițiile alin. (1), începând cu data de 1 septembrie 2019 și pe catedre ocupat(e) în anul școlar curent constituite din două sau mai multe discipline, conform art. 30 alin. (2), în concordanță cu specializările dobândite potrivit Centralizatorului, în situația în care ponderea cea mai mare de ore în catedră o are disciplina pentru care cadrul didactic a susținut concursul sau disciplinele care constituie catedra au aceeași pondere, cu respectarea cumulativă a celorlalte condiții prevăzute la alin. (1) lit. a)-e).</w:t>
      </w:r>
    </w:p>
    <w:p>
      <w:pPr>
        <w:pStyle w:val="4"/>
        <w:ind w:firstLine="567"/>
        <w:jc w:val="both"/>
        <w:rPr>
          <w:color w:val="auto"/>
          <w:spacing w:val="0"/>
          <w:sz w:val="22"/>
          <w:szCs w:val="22"/>
        </w:rPr>
      </w:pPr>
      <w:r>
        <w:rPr>
          <w:color w:val="auto"/>
          <w:spacing w:val="0"/>
          <w:sz w:val="22"/>
          <w:szCs w:val="22"/>
        </w:rPr>
        <w:t>(5) Catedrele vacante incomplete, indiferent de regimul de mediu, necesare pentru a se constitui o catedră vacantă din mai multe specializări şi/sau în mai multe unităţi de învăţământ, în vederea repartizării acesteia pe perioadă nedeterminată cadrelor didactice calificate angajate cu contract individual de muncă pe perioadă determinată, în baza art. 253 din Legea nr. 1/2011 cu modificările şi completările ulterioare, se publică  în lista posturilor didactice/catedrelor vacante sub acelaşi cod.</w:t>
      </w:r>
    </w:p>
    <w:p>
      <w:pPr>
        <w:pStyle w:val="4"/>
        <w:ind w:firstLine="567"/>
        <w:jc w:val="both"/>
        <w:rPr>
          <w:color w:val="auto"/>
          <w:spacing w:val="0"/>
          <w:sz w:val="22"/>
          <w:szCs w:val="22"/>
        </w:rPr>
      </w:pPr>
      <w:r>
        <w:rPr>
          <w:color w:val="auto"/>
          <w:spacing w:val="0"/>
          <w:sz w:val="22"/>
          <w:szCs w:val="22"/>
        </w:rPr>
        <w:t>(6) În situația în care un post didactic/o catedră este solicitat(ă) de mai multe cadre didactice calificate angajate cu contract individual de muncă pe perioadă determinată care îndeplinesc cumulativ condițiile de repartizare prevăzute la alin. (1)-(4), prioritate la repartizarea pe post/catedră o are cadrul didactic cu domiciliul în localitatea în care solicită postul didactic/catedra, conform art. 1 alin. (3). În situația în care nici domiciliul nu conduce la departajare, atunci prioritate la repartizare are cadrul didactic cu nota/media cea mai mare în baza căreia se realizează repartizarea, conform art. 51 alin. (2). În cazul notelor/mediilor de repartizare egale, departajarea se realizează luându-se în considerare, în ordine, următoarele criterii:</w:t>
      </w:r>
    </w:p>
    <w:p>
      <w:pPr>
        <w:pStyle w:val="4"/>
        <w:ind w:firstLine="567"/>
        <w:jc w:val="both"/>
        <w:rPr>
          <w:color w:val="auto"/>
          <w:spacing w:val="0"/>
          <w:sz w:val="22"/>
          <w:szCs w:val="22"/>
        </w:rPr>
      </w:pPr>
      <w:r>
        <w:rPr>
          <w:color w:val="auto"/>
          <w:spacing w:val="0"/>
          <w:sz w:val="22"/>
          <w:szCs w:val="22"/>
        </w:rPr>
        <w:t>a) gradul didactic;</w:t>
      </w:r>
    </w:p>
    <w:p>
      <w:pPr>
        <w:pStyle w:val="4"/>
        <w:ind w:firstLine="567"/>
        <w:jc w:val="both"/>
        <w:rPr>
          <w:color w:val="auto"/>
          <w:spacing w:val="0"/>
          <w:sz w:val="22"/>
          <w:szCs w:val="22"/>
        </w:rPr>
      </w:pPr>
      <w:r>
        <w:rPr>
          <w:color w:val="auto"/>
          <w:spacing w:val="0"/>
          <w:sz w:val="22"/>
          <w:szCs w:val="22"/>
        </w:rPr>
        <w:t>b) nota/media cea mai mare obținută la gradul didactic sau la examenul de definitivare în învăţământ;</w:t>
      </w:r>
    </w:p>
    <w:p>
      <w:pPr>
        <w:pStyle w:val="4"/>
        <w:ind w:firstLine="567"/>
        <w:jc w:val="both"/>
        <w:rPr>
          <w:color w:val="auto"/>
          <w:spacing w:val="0"/>
          <w:sz w:val="22"/>
          <w:szCs w:val="22"/>
        </w:rPr>
      </w:pPr>
      <w:r>
        <w:rPr>
          <w:color w:val="auto"/>
          <w:spacing w:val="0"/>
          <w:sz w:val="22"/>
          <w:szCs w:val="22"/>
        </w:rPr>
        <w:t xml:space="preserve">c) media de departajare cea mai mare calculată conform anexei nr. 15; </w:t>
      </w:r>
    </w:p>
    <w:p>
      <w:pPr>
        <w:pStyle w:val="4"/>
        <w:ind w:firstLine="567"/>
        <w:jc w:val="both"/>
        <w:rPr>
          <w:color w:val="auto"/>
          <w:spacing w:val="0"/>
          <w:sz w:val="22"/>
          <w:szCs w:val="22"/>
        </w:rPr>
      </w:pPr>
      <w:r>
        <w:rPr>
          <w:color w:val="auto"/>
          <w:spacing w:val="0"/>
          <w:sz w:val="22"/>
          <w:szCs w:val="22"/>
        </w:rPr>
        <w:t xml:space="preserve">d) media cea mai mare obţinută la examenul de licenţă/absolvire a studiilor, respectiv media cea mai mare obţinută la examenul de bacalaureat pentru absolvenţii liceelor pedagogice.  </w:t>
      </w:r>
    </w:p>
    <w:p>
      <w:pPr>
        <w:pStyle w:val="4"/>
        <w:ind w:firstLine="567"/>
        <w:jc w:val="both"/>
        <w:rPr>
          <w:color w:val="auto"/>
          <w:spacing w:val="0"/>
          <w:sz w:val="22"/>
          <w:szCs w:val="22"/>
        </w:rPr>
      </w:pPr>
      <w:r>
        <w:rPr>
          <w:color w:val="auto"/>
          <w:spacing w:val="0"/>
          <w:sz w:val="22"/>
          <w:szCs w:val="22"/>
        </w:rPr>
        <w:t>(7) Cadrele didactice care se încadrează în prevederile alin. (1)-(4) se adresează, în scris, inspectoratelor școlare, prin depunerea unei cereri-tip, conform anexei nr. 3, însoțită de documentele prevăzute în aceasta, în perioada prevăzută de Calendar. Comisia de mobilitate a personalului didactic din învățământul preuniversitar, constituită la nivelul inspectoratului școlar, verifică dosarele, întocmește lista finală care cuprinde cadrele didactice calificate angajate cu contract individual de muncă pe perioadă determinată care îndeplinesc condițiile prevăzute la alin. (1)-(4) și le repartizează în ședință, în perioada prevăzută în Calendar.</w:t>
      </w:r>
    </w:p>
    <w:p>
      <w:pPr>
        <w:pStyle w:val="4"/>
        <w:ind w:firstLine="567"/>
        <w:jc w:val="both"/>
        <w:rPr>
          <w:rFonts w:eastAsia="Times New Roman"/>
          <w:color w:val="auto"/>
          <w:spacing w:val="0"/>
          <w:sz w:val="22"/>
          <w:szCs w:val="22"/>
          <w:lang w:eastAsia="ro-RO"/>
        </w:rPr>
      </w:pPr>
      <w:r>
        <w:rPr>
          <w:rFonts w:eastAsia="Times New Roman"/>
          <w:color w:val="auto"/>
          <w:spacing w:val="0"/>
          <w:sz w:val="22"/>
          <w:szCs w:val="22"/>
          <w:lang w:eastAsia="ro-RO"/>
        </w:rPr>
        <w:t>(8) În etapa de repartizare pe perioadă nedeterminată a cadrelor didactice calificate angajate cu contract individual de muncă pe perioadă determinată, în baza art. 253 din Legea nr. 1/2011 cu modificările şi completările ulterioare, nu pot fi ocupate:</w:t>
      </w:r>
    </w:p>
    <w:p>
      <w:pPr>
        <w:pStyle w:val="4"/>
        <w:ind w:firstLine="567"/>
        <w:jc w:val="both"/>
        <w:rPr>
          <w:rFonts w:eastAsia="Times New Roman"/>
          <w:color w:val="auto"/>
          <w:spacing w:val="0"/>
          <w:sz w:val="22"/>
          <w:szCs w:val="22"/>
          <w:lang w:eastAsia="ro-RO"/>
        </w:rPr>
      </w:pPr>
      <w:r>
        <w:rPr>
          <w:rFonts w:eastAsia="Times New Roman"/>
          <w:color w:val="auto"/>
          <w:spacing w:val="0"/>
          <w:sz w:val="22"/>
          <w:szCs w:val="22"/>
          <w:lang w:eastAsia="ro-RO"/>
        </w:rPr>
        <w:t xml:space="preserve">a) posturile didactice/catedrele care se vacantează şi pe care pot reveni cadrele didactice titulare detaşate în interesul învăţământului pentru nesoluţionarea restrângerii de activitate, conform art. 23 alin. (2), cadrele didactice pentru care s-a completat norma didactică, potrivit prevederilor art. 33 alin. (12), precum şi cadrele didactice transferate pentru restrângere de activitate conform art. 41. </w:t>
      </w:r>
    </w:p>
    <w:p>
      <w:pPr>
        <w:pStyle w:val="4"/>
        <w:ind w:firstLine="567"/>
        <w:jc w:val="both"/>
        <w:rPr>
          <w:rFonts w:eastAsia="Times New Roman"/>
          <w:color w:val="auto"/>
          <w:spacing w:val="0"/>
          <w:sz w:val="22"/>
          <w:szCs w:val="22"/>
          <w:lang w:eastAsia="ro-RO"/>
        </w:rPr>
      </w:pPr>
      <w:r>
        <w:rPr>
          <w:rFonts w:eastAsia="Times New Roman"/>
          <w:color w:val="auto"/>
          <w:spacing w:val="0"/>
          <w:sz w:val="22"/>
          <w:szCs w:val="22"/>
          <w:lang w:eastAsia="ro-RO"/>
        </w:rPr>
        <w:t>b) catedrele complete şi incomplete solicitate pentru întregirea normei didactice, pe care nu s-au soluționat întregirile de normă didactică;</w:t>
      </w:r>
    </w:p>
    <w:p>
      <w:pPr>
        <w:pStyle w:val="4"/>
        <w:ind w:firstLine="567"/>
        <w:jc w:val="both"/>
        <w:rPr>
          <w:rFonts w:eastAsia="Times New Roman"/>
          <w:color w:val="auto"/>
          <w:spacing w:val="0"/>
          <w:sz w:val="22"/>
          <w:szCs w:val="22"/>
          <w:lang w:eastAsia="ro-RO"/>
        </w:rPr>
      </w:pPr>
      <w:r>
        <w:rPr>
          <w:rFonts w:eastAsia="Times New Roman"/>
          <w:color w:val="auto"/>
          <w:spacing w:val="0"/>
          <w:sz w:val="22"/>
          <w:szCs w:val="22"/>
          <w:lang w:eastAsia="ro-RO"/>
        </w:rPr>
        <w:t xml:space="preserve">c) posturile didactice/catedrele care se vacantează şi pe care se pot realiza întregiri de normă didactică pentru cadre didactice titulare începând cu anul şcolar următor. </w:t>
      </w:r>
    </w:p>
    <w:p>
      <w:pPr>
        <w:pStyle w:val="4"/>
        <w:ind w:firstLine="567"/>
        <w:jc w:val="both"/>
        <w:rPr>
          <w:color w:val="auto"/>
          <w:spacing w:val="0"/>
          <w:sz w:val="22"/>
          <w:szCs w:val="22"/>
        </w:rPr>
      </w:pPr>
      <w:r>
        <w:rPr>
          <w:color w:val="auto"/>
          <w:spacing w:val="0"/>
          <w:sz w:val="22"/>
          <w:szCs w:val="22"/>
        </w:rPr>
        <w:t xml:space="preserve">(9) Eventualele contestații ale cadrelor didactice calificate angajate cu contract individual de muncă pe perioadă determinată care îndeplinesc condițiile prevăzute la alin. (1)-(4) se depun, în scris, la inspectoratul școlar și se soluționează de consiliul de administrație al inspectoratului școlar, la datele prevăzute în Calendar. Contestația reprezintă plângerea prealabilă reglementată de art. 7 din Legea nr. 554/2004, cu modificările și completările ulterioare. Hotărârea consiliului de administrație al inspectoratului școlar de soluționare a contestațiilor este definitivă și poate fi atacată numai la instanța de contencios administrativ competentă. </w:t>
      </w:r>
    </w:p>
    <w:p>
      <w:pPr>
        <w:pStyle w:val="4"/>
        <w:ind w:firstLine="567"/>
        <w:jc w:val="both"/>
        <w:rPr>
          <w:color w:val="auto"/>
          <w:spacing w:val="0"/>
          <w:sz w:val="22"/>
          <w:szCs w:val="22"/>
        </w:rPr>
      </w:pPr>
      <w:r>
        <w:rPr>
          <w:color w:val="auto"/>
          <w:spacing w:val="0"/>
          <w:sz w:val="22"/>
          <w:szCs w:val="22"/>
        </w:rPr>
        <w:t>(10) După soluţionarea contestaţiilor, inspectorul şcolar general emite decizia de repartizare pe perioadă nedeterminată începând cu 1 septembrie 2019, cu precizarea unităţii de învăţământ cu personalitate juridică, postului didactic/catedrei, nivelului de învăţământ, limbii de predare şi a regimului de mediu. În decizie nu se precizează viabilitatea postului didactic/catedrei, iar structura/structurile unităţilor de învăţământ cu personalitate juridică se precizează numai în situaţia în care regimul de mediu al structurii/structurilor este diferit de regimul de mediu al unităţii de învăţământ cu personalitate juridică. În baza deciziei de repartizare semnate de inspectorul şcolar general, directorii unităţilor de învăţământ încheie contractul individual de muncă pe perioadă nedeterminată, începând cu 1 septembrie 2019, cu personalul didactic repartizat, cu excepţia cadrelor didactice debutante care nu au dobândit încă definitivarea în învăţământ.</w:t>
      </w:r>
    </w:p>
    <w:p>
      <w:pPr>
        <w:pStyle w:val="4"/>
        <w:ind w:firstLine="567"/>
        <w:jc w:val="both"/>
        <w:rPr>
          <w:color w:val="auto"/>
          <w:spacing w:val="0"/>
          <w:sz w:val="22"/>
          <w:szCs w:val="22"/>
        </w:rPr>
      </w:pPr>
      <w:r>
        <w:rPr>
          <w:color w:val="auto"/>
          <w:spacing w:val="0"/>
          <w:sz w:val="22"/>
          <w:szCs w:val="22"/>
        </w:rPr>
        <w:t>(11) Pentru cadrele didactice debutante, care nu au dobândit încă definitivarea în învăţământ, repartizate în baza prevederilor                      art. 253 din  Legea nr. 1/2011 cu modificările și completările ulterioare, inspectorul şcolar general emite decizia de repartizare pe un post/o catedră publicat(ă) pentru angajare pe perioadă nedeterminată începând cu 1 septembrie 2019. Cu aceste cadre didactice debutante directorul unităţii de învăţământ încheie contractul individual de muncă pe o perioadă de cel mult un an şcolar, urmând ca, după ce acestea promovează examenul pentru definitivarea în învăţământ, în consiliul de administraţie să se modifice durata contractului individual de muncă din perioadă determinată în perioadă nedeterminată, în situaţia în care acești candidaţi promovează în termen de cel mult 6 (şase) ani de la ocuparea postului didactic/catedrei vacant(e) examenul pentru definitivarea în învăţământ.</w:t>
      </w:r>
    </w:p>
    <w:p>
      <w:pPr/>
    </w:p>
    <w:sectPr>
      <w:pgSz w:w="11850" w:h="16783"/>
      <w:pgMar w:top="1440" w:right="1440" w:bottom="1440" w:left="1440" w:header="720" w:footer="720" w:gutter="0"/>
      <w:cols w:space="0" w:num="1"/>
      <w:rtlGutter w:val="0"/>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altName w:val="Arial Unicode MS"/>
    <w:panose1 w:val="00000000000000000000"/>
    <w:charset w:val="86"/>
    <w:family w:val="auto"/>
    <w:pitch w:val="default"/>
    <w:sig w:usb0="00000000" w:usb1="00000000" w:usb2="00000000" w:usb3="00000000" w:csb0="00000000" w:csb1="00000000"/>
  </w:font>
  <w:font w:name="Wingdings">
    <w:panose1 w:val="05000000000000000000"/>
    <w:charset w:val="00"/>
    <w:family w:val="auto"/>
    <w:pitch w:val="default"/>
    <w:sig w:usb0="00000000" w:usb1="00000000" w:usb2="00000000" w:usb3="00000000" w:csb0="80000000" w:csb1="00000000"/>
  </w:font>
  <w:font w:name="Arial">
    <w:panose1 w:val="020B0604020202020204"/>
    <w:charset w:val="00"/>
    <w:family w:val="swiss"/>
    <w:pitch w:val="default"/>
    <w:sig w:usb0="E0002AFF" w:usb1="C0007843"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0"/>
    <w:family w:val="modern"/>
    <w:pitch w:val="default"/>
    <w:sig w:usb0="E0002AFF" w:usb1="C0007843" w:usb2="00000009" w:usb3="00000000" w:csb0="400001FF" w:csb1="FFFF0000"/>
  </w:font>
  <w:font w:name="Cambria">
    <w:panose1 w:val="02040803050406030204"/>
    <w:charset w:val="00"/>
    <w:family w:val="swiss"/>
    <w:pitch w:val="default"/>
    <w:sig w:usb0="E00002FF" w:usb1="4000045F" w:usb2="00000000" w:usb3="00000000" w:csb0="2000019F" w:csb1="00000000"/>
  </w:font>
  <w:font w:name="Calibri">
    <w:panose1 w:val="020F0502020204030204"/>
    <w:charset w:val="00"/>
    <w:family w:val="roman"/>
    <w:pitch w:val="default"/>
    <w:sig w:usb0="E10002FF" w:usb1="4000ACFF" w:usb2="00000009" w:usb3="00000000" w:csb0="2000019F" w:csb1="00000000"/>
  </w:font>
  <w:font w:name="Arial Unicode MS">
    <w:panose1 w:val="020B0604020202020204"/>
    <w:charset w:val="86"/>
    <w:family w:val="auto"/>
    <w:pitch w:val="default"/>
    <w:sig w:usb0="FFFFFFFF" w:usb1="E9FFFFFF" w:usb2="0000003F" w:usb3="00000000" w:csb0="603F01FF" w:csb1="FFFF0000"/>
  </w:font>
  <w:font w:name="SimSun">
    <w:altName w:val="Arial Unicode MS"/>
    <w:panose1 w:val="02010600030101010101"/>
    <w:charset w:val="86"/>
    <w:family w:val="auto"/>
    <w:pitch w:val="default"/>
    <w:sig w:usb0="00000000" w:usb1="00000000" w:usb2="00000010" w:usb3="00000000" w:csb0="00040001" w:csb1="00000000"/>
  </w:font>
  <w:font w:name="Symbol">
    <w:altName w:val="Euclid Symbol"/>
    <w:panose1 w:val="05050102010706020507"/>
    <w:charset w:val="02"/>
    <w:family w:val="swiss"/>
    <w:pitch w:val="default"/>
    <w:sig w:usb0="00000000" w:usb1="00000000" w:usb2="00000000" w:usb3="00000000" w:csb0="80000000" w:csb1="00000000"/>
  </w:font>
  <w:font w:name="Tahoma">
    <w:panose1 w:val="020B0604030504040204"/>
    <w:charset w:val="EE"/>
    <w:family w:val="roman"/>
    <w:pitch w:val="default"/>
    <w:sig w:usb0="E1002EFF" w:usb1="C000605B" w:usb2="00000029" w:usb3="00000000" w:csb0="200101FF" w:csb1="20280000"/>
  </w:font>
  <w:font w:name="Arial MT">
    <w:altName w:val="Arial"/>
    <w:panose1 w:val="00000000000000000000"/>
    <w:charset w:val="00"/>
    <w:family w:val="roman"/>
    <w:pitch w:val="default"/>
    <w:sig w:usb0="00000000" w:usb1="00000000" w:usb2="00000000" w:usb3="00000000" w:csb0="00000001" w:csb1="00000000"/>
  </w:font>
  <w:font w:name="TimesNewRoman">
    <w:altName w:val="Times New Roman"/>
    <w:panose1 w:val="00000000000000000000"/>
    <w:charset w:val="EE"/>
    <w:family w:val="auto"/>
    <w:pitch w:val="default"/>
    <w:sig w:usb0="00000000" w:usb1="00000000" w:usb2="00000000" w:usb3="00000000" w:csb0="00000002" w:csb1="00000000"/>
  </w:font>
  <w:font w:name="Garamond">
    <w:panose1 w:val="02020404030301010803"/>
    <w:charset w:val="EE"/>
    <w:family w:val="swiss"/>
    <w:pitch w:val="default"/>
    <w:sig w:usb0="00000287" w:usb1="00000000" w:usb2="00000000" w:usb3="00000000" w:csb0="0000009F" w:csb1="DFD70000"/>
  </w:font>
  <w:font w:name="Palatino Linotype">
    <w:panose1 w:val="02040502050505030304"/>
    <w:charset w:val="EE"/>
    <w:family w:val="swiss"/>
    <w:pitch w:val="default"/>
    <w:sig w:usb0="E0000287" w:usb1="40000013" w:usb2="00000000" w:usb3="00000000" w:csb0="2000019F" w:csb1="00000000"/>
  </w:font>
  <w:font w:name="Euclid Symbol">
    <w:panose1 w:val="05050102010706020507"/>
    <w:charset w:val="00"/>
    <w:family w:val="auto"/>
    <w:pitch w:val="default"/>
    <w:sig w:usb0="80000000" w:usb1="00000000" w:usb2="00000000" w:usb3="00000000" w:csb0="0000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1"/>
  <w:bordersDoNotSurroundFooter w:val="1"/>
  <w:documentProtection w:enforcement="0"/>
  <w:defaultTabStop w:val="420"/>
  <w:drawingGridVerticalSpacing w:val="156"/>
  <w:displayHorizontalDrawingGridEvery w:val="1"/>
  <w:displayVerticalDrawingGridEvery w:val="1"/>
  <w:characterSpacingControl w:val="compressPunctuation"/>
  <w:compat>
    <w:spaceForUL/>
    <w:balanceSingleByteDoubleByteWidth/>
    <w:doNotLeaveBackslashAlone/>
    <w:ulTrailSpace/>
    <w:doNotExpandShiftReturn/>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BEBAB2D"/>
    <w:rsid w:val="00050A31"/>
    <w:rsid w:val="000716D2"/>
    <w:rsid w:val="00071AAB"/>
    <w:rsid w:val="000B76C4"/>
    <w:rsid w:val="000C5610"/>
    <w:rsid w:val="000E6552"/>
    <w:rsid w:val="000F3A4F"/>
    <w:rsid w:val="000F59AC"/>
    <w:rsid w:val="001364FE"/>
    <w:rsid w:val="001368DD"/>
    <w:rsid w:val="00147DB3"/>
    <w:rsid w:val="001518A5"/>
    <w:rsid w:val="00170095"/>
    <w:rsid w:val="00170E4F"/>
    <w:rsid w:val="001743F4"/>
    <w:rsid w:val="00187C33"/>
    <w:rsid w:val="001936B7"/>
    <w:rsid w:val="00196AB1"/>
    <w:rsid w:val="00201333"/>
    <w:rsid w:val="00210FA7"/>
    <w:rsid w:val="00216417"/>
    <w:rsid w:val="0026631D"/>
    <w:rsid w:val="002C2F53"/>
    <w:rsid w:val="0033518C"/>
    <w:rsid w:val="003437C2"/>
    <w:rsid w:val="00377186"/>
    <w:rsid w:val="003A1C03"/>
    <w:rsid w:val="00414627"/>
    <w:rsid w:val="00425D63"/>
    <w:rsid w:val="004643D8"/>
    <w:rsid w:val="00497C24"/>
    <w:rsid w:val="004C7BA5"/>
    <w:rsid w:val="004E7628"/>
    <w:rsid w:val="004F48F2"/>
    <w:rsid w:val="005149B1"/>
    <w:rsid w:val="005647F2"/>
    <w:rsid w:val="005662D1"/>
    <w:rsid w:val="00573A09"/>
    <w:rsid w:val="005A4526"/>
    <w:rsid w:val="005C1B16"/>
    <w:rsid w:val="005E53D0"/>
    <w:rsid w:val="006002EB"/>
    <w:rsid w:val="006128EF"/>
    <w:rsid w:val="006264B4"/>
    <w:rsid w:val="00643033"/>
    <w:rsid w:val="00644CC3"/>
    <w:rsid w:val="00661468"/>
    <w:rsid w:val="006649F0"/>
    <w:rsid w:val="0067245D"/>
    <w:rsid w:val="0068470E"/>
    <w:rsid w:val="00695DCD"/>
    <w:rsid w:val="006A05CC"/>
    <w:rsid w:val="006A35A7"/>
    <w:rsid w:val="007152D7"/>
    <w:rsid w:val="00746C14"/>
    <w:rsid w:val="007C2C59"/>
    <w:rsid w:val="00801F23"/>
    <w:rsid w:val="00837632"/>
    <w:rsid w:val="0085640F"/>
    <w:rsid w:val="008567AA"/>
    <w:rsid w:val="00892712"/>
    <w:rsid w:val="008A680A"/>
    <w:rsid w:val="008B0BB0"/>
    <w:rsid w:val="008E6C4B"/>
    <w:rsid w:val="008F18C0"/>
    <w:rsid w:val="00907648"/>
    <w:rsid w:val="00930FDE"/>
    <w:rsid w:val="00984C93"/>
    <w:rsid w:val="00987CE1"/>
    <w:rsid w:val="0099405C"/>
    <w:rsid w:val="009C600F"/>
    <w:rsid w:val="009D3723"/>
    <w:rsid w:val="009E04F2"/>
    <w:rsid w:val="00A03B7B"/>
    <w:rsid w:val="00A200C9"/>
    <w:rsid w:val="00A250D5"/>
    <w:rsid w:val="00A32F56"/>
    <w:rsid w:val="00A36028"/>
    <w:rsid w:val="00A91424"/>
    <w:rsid w:val="00AA2C77"/>
    <w:rsid w:val="00AC3FB9"/>
    <w:rsid w:val="00AC702A"/>
    <w:rsid w:val="00AD226F"/>
    <w:rsid w:val="00B13A52"/>
    <w:rsid w:val="00B24CF4"/>
    <w:rsid w:val="00B26993"/>
    <w:rsid w:val="00B4570C"/>
    <w:rsid w:val="00B5208C"/>
    <w:rsid w:val="00B74876"/>
    <w:rsid w:val="00BB7C2B"/>
    <w:rsid w:val="00BC1664"/>
    <w:rsid w:val="00BC2546"/>
    <w:rsid w:val="00C05085"/>
    <w:rsid w:val="00C1593D"/>
    <w:rsid w:val="00C56C7E"/>
    <w:rsid w:val="00C776A4"/>
    <w:rsid w:val="00CA2C6C"/>
    <w:rsid w:val="00CC0600"/>
    <w:rsid w:val="00CC78AC"/>
    <w:rsid w:val="00CF7953"/>
    <w:rsid w:val="00D07232"/>
    <w:rsid w:val="00D10245"/>
    <w:rsid w:val="00D21BDD"/>
    <w:rsid w:val="00D65F07"/>
    <w:rsid w:val="00D92BB7"/>
    <w:rsid w:val="00DC76D2"/>
    <w:rsid w:val="00DD30ED"/>
    <w:rsid w:val="00E64C21"/>
    <w:rsid w:val="00EC24C6"/>
    <w:rsid w:val="00EF2933"/>
    <w:rsid w:val="00F05146"/>
    <w:rsid w:val="00F1115D"/>
    <w:rsid w:val="00F3513C"/>
    <w:rsid w:val="00F465C5"/>
    <w:rsid w:val="00F5180D"/>
    <w:rsid w:val="00F51B21"/>
    <w:rsid w:val="00F51D87"/>
    <w:rsid w:val="00F8455C"/>
    <w:rsid w:val="7BEBAB2D"/>
    <w:rsid w:val="7DFB6CB0"/>
  </w:rsid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SimSun"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SimSun" w:cs="Times New Roman"/>
      <w:kern w:val="2"/>
      <w:sz w:val="21"/>
      <w:szCs w:val="24"/>
      <w:lang w:val="en-US" w:eastAsia="zh-CN" w:bidi="ar-SA"/>
    </w:rPr>
  </w:style>
  <w:style w:type="character" w:default="1" w:styleId="2">
    <w:name w:val="Default Paragraph Font"/>
    <w:semiHidden/>
    <w:qFormat/>
    <w:uiPriority w:val="0"/>
  </w:style>
  <w:style w:type="table" w:default="1" w:styleId="3">
    <w:name w:val="Normal Table"/>
    <w:semiHidden/>
    <w:qFormat/>
    <w:uiPriority w:val="0"/>
    <w:tblPr>
      <w:tblLayout w:type="fixed"/>
      <w:tblCellMar>
        <w:top w:w="0" w:type="dxa"/>
        <w:left w:w="108" w:type="dxa"/>
        <w:bottom w:w="0" w:type="dxa"/>
        <w:right w:w="108" w:type="dxa"/>
      </w:tblCellMar>
    </w:tblPr>
  </w:style>
  <w:style w:type="paragraph" w:customStyle="1" w:styleId="4">
    <w:name w:val="Default"/>
    <w:qFormat/>
    <w:uiPriority w:val="0"/>
    <w:pPr>
      <w:autoSpaceDE w:val="0"/>
      <w:autoSpaceDN w:val="0"/>
      <w:adjustRightInd w:val="0"/>
    </w:pPr>
    <w:rPr>
      <w:rFonts w:ascii="Times New Roman" w:hAnsi="Times New Roman" w:eastAsia="Calibri" w:cs="Times New Roman"/>
      <w:color w:val="000000"/>
      <w:sz w:val="24"/>
      <w:szCs w:val="24"/>
      <w:lang w:val="ro-RO" w:eastAsia="en-US" w:bidi="ar-SA"/>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212121"/>
      </a:dk1>
      <a:lt1>
        <a:sysClr val="window" lastClr="F3F3F3"/>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 Community_10.1.0.5503_F1E327BC-269C-435d-A152-05C5408002CA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2019-03-19T09:24:00Z</dcterms:created>
  <dc:creator>utilizator</dc:creator>
  <cp:lastModifiedBy>utilizator</cp:lastModifiedBy>
  <dcterms:modified xsi:type="dcterms:W3CDTF">2019-03-19T09:26:30Z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1048-10.1.0.5503</vt:lpwstr>
  </property>
</Properties>
</file>