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tabs>
          <w:tab w:val="left" w:pos="142"/>
        </w:tabs>
        <w:spacing w:before="0"/>
        <w:rPr>
          <w:rFonts w:ascii="Times New Roman" w:hAnsi="Times New Roman" w:cs="Times New Roman"/>
          <w:b/>
        </w:rPr>
      </w:pPr>
      <w:bookmarkStart w:id="5" w:name="_GoBack"/>
      <w:bookmarkEnd w:id="5"/>
      <w:r>
        <w:rPr>
          <w:rFonts w:ascii="Times New Roman" w:hAnsi="Times New Roman" w:cs="Times New Roman"/>
          <w:sz w:val="24"/>
          <w:szCs w:val="24"/>
          <w:lang w:eastAsia="ro-RO"/>
        </w:rPr>
        <w:drawing>
          <wp:anchor distT="0" distB="0" distL="114300" distR="114300" simplePos="0" relativeHeight="251659264" behindDoc="1" locked="0" layoutInCell="1" allowOverlap="1">
            <wp:simplePos x="0" y="0"/>
            <wp:positionH relativeFrom="page">
              <wp:posOffset>565785</wp:posOffset>
            </wp:positionH>
            <wp:positionV relativeFrom="page">
              <wp:posOffset>184785</wp:posOffset>
            </wp:positionV>
            <wp:extent cx="3162300" cy="89916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162240" cy="899280"/>
                    </a:xfrm>
                    <a:prstGeom prst="rect">
                      <a:avLst/>
                    </a:prstGeom>
                    <a:noFill/>
                    <a:ln>
                      <a:noFill/>
                    </a:ln>
                  </pic:spPr>
                </pic:pic>
              </a:graphicData>
            </a:graphic>
          </wp:anchor>
        </w:drawing>
      </w:r>
      <w:r>
        <w:rPr>
          <w:rFonts w:ascii="Times New Roman" w:hAnsi="Times New Roman" w:cs="Times New Roman"/>
          <w:sz w:val="24"/>
          <w:szCs w:val="24"/>
        </w:rPr>
        <w:t xml:space="preserve">                                                                                   </w:t>
      </w:r>
      <w:r>
        <w:rPr>
          <w:rFonts w:ascii="Times New Roman" w:hAnsi="Times New Roman" w:cs="Times New Roman"/>
          <w:b/>
        </w:rPr>
        <w:t>DIRECȚIA GENERALĂ ÎNVĂȚĂMÂNT</w:t>
      </w:r>
    </w:p>
    <w:p>
      <w:pPr>
        <w:pStyle w:val="13"/>
        <w:tabs>
          <w:tab w:val="left" w:pos="142"/>
        </w:tabs>
        <w:spacing w:before="0"/>
        <w:rPr>
          <w:rFonts w:ascii="Times New Roman" w:hAnsi="Times New Roman" w:cs="Times New Roman"/>
          <w:b/>
        </w:rPr>
      </w:pPr>
      <w:r>
        <w:rPr>
          <w:rFonts w:ascii="Times New Roman" w:hAnsi="Times New Roman" w:cs="Times New Roman"/>
          <w:b/>
        </w:rPr>
        <w:t xml:space="preserve">                                                                                                       PREUNIVERSITAR</w:t>
      </w:r>
    </w:p>
    <w:p>
      <w:pPr>
        <w:pStyle w:val="13"/>
        <w:tabs>
          <w:tab w:val="left" w:pos="142"/>
        </w:tabs>
        <w:spacing w:before="0"/>
        <w:rPr>
          <w:rFonts w:ascii="Times New Roman" w:hAnsi="Times New Roman" w:cs="Times New Roman"/>
        </w:rPr>
      </w:pPr>
    </w:p>
    <w:p>
      <w:pPr>
        <w:pStyle w:val="13"/>
        <w:tabs>
          <w:tab w:val="left" w:pos="142"/>
        </w:tabs>
        <w:spacing w:before="0"/>
        <w:rPr>
          <w:rFonts w:ascii="Times New Roman" w:hAnsi="Times New Roman" w:cs="Times New Roman"/>
          <w:sz w:val="24"/>
          <w:szCs w:val="24"/>
        </w:rPr>
      </w:pPr>
      <w:r>
        <w:rPr>
          <w:rFonts w:ascii="Times New Roman" w:hAnsi="Times New Roman" w:cs="Times New Roman"/>
          <w:sz w:val="24"/>
          <w:szCs w:val="24"/>
        </w:rPr>
        <w:t xml:space="preserve">                                                                                  </w:t>
      </w:r>
    </w:p>
    <w:p>
      <w:pPr>
        <w:pStyle w:val="13"/>
        <w:tabs>
          <w:tab w:val="left" w:pos="142"/>
        </w:tabs>
        <w:spacing w:before="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p>
    <w:p>
      <w:pPr>
        <w:ind w:left="5760"/>
        <w:jc w:val="both"/>
        <w:rPr>
          <w:rFonts w:ascii="Trebuchet MS" w:hAnsi="Trebuchet MS" w:cs="Times New Roman"/>
          <w:b/>
          <w:sz w:val="24"/>
          <w:szCs w:val="24"/>
        </w:rPr>
      </w:pPr>
    </w:p>
    <w:p>
      <w:pPr>
        <w:ind w:left="5760"/>
        <w:jc w:val="both"/>
        <w:rPr>
          <w:rFonts w:ascii="Trebuchet MS" w:hAnsi="Trebuchet MS" w:cs="Times New Roman"/>
          <w:b/>
          <w:sz w:val="24"/>
          <w:szCs w:val="24"/>
        </w:rPr>
      </w:pPr>
      <w:r>
        <w:rPr>
          <w:rFonts w:ascii="Trebuchet MS" w:hAnsi="Trebuchet MS" w:cs="Times New Roman"/>
          <w:b/>
          <w:sz w:val="24"/>
          <w:szCs w:val="24"/>
        </w:rPr>
        <w:t>APROB.</w:t>
      </w:r>
    </w:p>
    <w:p>
      <w:pPr>
        <w:ind w:left="5040" w:firstLine="720"/>
        <w:jc w:val="both"/>
        <w:rPr>
          <w:rFonts w:ascii="Trebuchet MS" w:hAnsi="Trebuchet MS" w:cs="Times New Roman"/>
          <w:b/>
          <w:bCs/>
          <w:sz w:val="24"/>
          <w:szCs w:val="24"/>
        </w:rPr>
      </w:pPr>
      <w:r>
        <w:rPr>
          <w:rFonts w:ascii="Trebuchet MS" w:hAnsi="Trebuchet MS" w:cs="Times New Roman"/>
          <w:b/>
          <w:bCs/>
          <w:sz w:val="24"/>
          <w:szCs w:val="24"/>
        </w:rPr>
        <w:t>SECRETAR DE STAT,</w:t>
      </w:r>
    </w:p>
    <w:p>
      <w:pPr>
        <w:jc w:val="both"/>
        <w:rPr>
          <w:rFonts w:ascii="Trebuchet MS" w:hAnsi="Trebuchet MS" w:cs="Times New Roman"/>
          <w:b/>
          <w:sz w:val="24"/>
          <w:szCs w:val="24"/>
        </w:rPr>
      </w:pPr>
      <w:r>
        <w:rPr>
          <w:rFonts w:ascii="Trebuchet MS" w:hAnsi="Trebuchet MS" w:cs="Times New Roman"/>
          <w:b/>
          <w:sz w:val="24"/>
          <w:szCs w:val="24"/>
        </w:rPr>
        <w:tab/>
      </w:r>
      <w:r>
        <w:rPr>
          <w:rFonts w:ascii="Trebuchet MS" w:hAnsi="Trebuchet MS" w:cs="Times New Roman"/>
          <w:b/>
          <w:sz w:val="24"/>
          <w:szCs w:val="24"/>
        </w:rPr>
        <w:tab/>
      </w:r>
      <w:r>
        <w:rPr>
          <w:rFonts w:ascii="Trebuchet MS" w:hAnsi="Trebuchet MS" w:cs="Times New Roman"/>
          <w:b/>
          <w:sz w:val="24"/>
          <w:szCs w:val="24"/>
        </w:rPr>
        <w:tab/>
      </w:r>
      <w:r>
        <w:rPr>
          <w:rFonts w:ascii="Trebuchet MS" w:hAnsi="Trebuchet MS" w:cs="Times New Roman"/>
          <w:b/>
          <w:sz w:val="24"/>
          <w:szCs w:val="24"/>
        </w:rPr>
        <w:tab/>
      </w:r>
      <w:r>
        <w:rPr>
          <w:rFonts w:ascii="Trebuchet MS" w:hAnsi="Trebuchet MS" w:cs="Times New Roman"/>
          <w:b/>
          <w:sz w:val="24"/>
          <w:szCs w:val="24"/>
        </w:rPr>
        <w:tab/>
      </w:r>
      <w:r>
        <w:rPr>
          <w:rFonts w:ascii="Trebuchet MS" w:hAnsi="Trebuchet MS" w:cs="Times New Roman"/>
          <w:b/>
          <w:sz w:val="24"/>
          <w:szCs w:val="24"/>
        </w:rPr>
        <w:tab/>
      </w:r>
      <w:r>
        <w:rPr>
          <w:rFonts w:ascii="Trebuchet MS" w:hAnsi="Trebuchet MS" w:cs="Times New Roman"/>
          <w:b/>
          <w:sz w:val="24"/>
          <w:szCs w:val="24"/>
        </w:rPr>
        <w:tab/>
      </w:r>
      <w:r>
        <w:rPr>
          <w:rFonts w:ascii="Trebuchet MS" w:hAnsi="Trebuchet MS" w:cs="Times New Roman"/>
          <w:b/>
          <w:sz w:val="24"/>
          <w:szCs w:val="24"/>
        </w:rPr>
        <w:tab/>
      </w:r>
      <w:r>
        <w:rPr>
          <w:rFonts w:ascii="Trebuchet MS" w:hAnsi="Trebuchet MS" w:cs="Times New Roman"/>
          <w:b/>
          <w:sz w:val="24"/>
          <w:szCs w:val="24"/>
        </w:rPr>
        <w:t>Ionel-Florian Lixandru</w:t>
      </w:r>
    </w:p>
    <w:p>
      <w:pPr>
        <w:jc w:val="both"/>
        <w:rPr>
          <w:rFonts w:ascii="Trebuchet MS" w:hAnsi="Trebuchet MS" w:cs="Times New Roman"/>
          <w:b/>
          <w:sz w:val="24"/>
          <w:szCs w:val="24"/>
        </w:rPr>
      </w:pPr>
    </w:p>
    <w:p>
      <w:pPr>
        <w:jc w:val="both"/>
        <w:rPr>
          <w:rFonts w:ascii="Trebuchet MS" w:hAnsi="Trebuchet MS" w:cs="Times New Roman"/>
          <w:b/>
          <w:sz w:val="24"/>
          <w:szCs w:val="24"/>
        </w:rPr>
      </w:pPr>
    </w:p>
    <w:p>
      <w:pPr>
        <w:jc w:val="both"/>
        <w:rPr>
          <w:rFonts w:ascii="Trebuchet MS" w:hAnsi="Trebuchet MS" w:cs="Times New Roman"/>
          <w:b/>
          <w:sz w:val="24"/>
          <w:szCs w:val="24"/>
        </w:rPr>
      </w:pPr>
    </w:p>
    <w:p>
      <w:pPr>
        <w:pStyle w:val="2"/>
        <w:keepLines w:val="0"/>
        <w:widowControl w:val="0"/>
        <w:suppressAutoHyphens/>
        <w:overflowPunct w:val="0"/>
        <w:autoSpaceDE w:val="0"/>
        <w:autoSpaceDN w:val="0"/>
        <w:adjustRightInd w:val="0"/>
        <w:spacing w:before="0" w:after="0" w:line="240" w:lineRule="auto"/>
        <w:jc w:val="center"/>
        <w:rPr>
          <w:rFonts w:ascii="Trebuchet MS" w:hAnsi="Trebuchet MS" w:cs="Times New Roman"/>
          <w:b/>
          <w:bCs/>
          <w:sz w:val="24"/>
          <w:szCs w:val="24"/>
        </w:rPr>
      </w:pPr>
      <w:r>
        <w:rPr>
          <w:rFonts w:ascii="Trebuchet MS" w:hAnsi="Trebuchet MS" w:cs="Times New Roman"/>
          <w:b/>
          <w:bCs/>
          <w:sz w:val="24"/>
          <w:szCs w:val="24"/>
        </w:rPr>
        <w:t xml:space="preserve">Către Inspectoratele Școlare Județene/Inspectoratul Școlar </w:t>
      </w:r>
    </w:p>
    <w:p>
      <w:pPr>
        <w:pStyle w:val="2"/>
        <w:keepLines w:val="0"/>
        <w:widowControl w:val="0"/>
        <w:suppressAutoHyphens/>
        <w:overflowPunct w:val="0"/>
        <w:autoSpaceDE w:val="0"/>
        <w:autoSpaceDN w:val="0"/>
        <w:adjustRightInd w:val="0"/>
        <w:spacing w:before="0" w:after="0" w:line="240" w:lineRule="auto"/>
        <w:jc w:val="center"/>
        <w:rPr>
          <w:rFonts w:ascii="Trebuchet MS" w:hAnsi="Trebuchet MS" w:cs="Times New Roman"/>
          <w:b/>
          <w:bCs/>
          <w:sz w:val="24"/>
          <w:szCs w:val="24"/>
        </w:rPr>
      </w:pPr>
      <w:r>
        <w:rPr>
          <w:rFonts w:ascii="Trebuchet MS" w:hAnsi="Trebuchet MS" w:cs="Times New Roman"/>
          <w:b/>
          <w:bCs/>
          <w:sz w:val="24"/>
          <w:szCs w:val="24"/>
        </w:rPr>
        <w:t>al Municipiului București,</w:t>
      </w:r>
    </w:p>
    <w:p>
      <w:pPr>
        <w:pStyle w:val="10"/>
        <w:numPr>
          <w:ilvl w:val="0"/>
          <w:numId w:val="1"/>
        </w:numPr>
        <w:spacing w:after="0"/>
        <w:jc w:val="center"/>
        <w:rPr>
          <w:rFonts w:ascii="Trebuchet MS" w:hAnsi="Trebuchet MS"/>
        </w:rPr>
      </w:pPr>
      <w:r>
        <w:rPr>
          <w:rFonts w:ascii="Trebuchet MS" w:hAnsi="Trebuchet MS"/>
        </w:rPr>
        <w:t>În atenția inspectorului școlar general și a inspectorului școlar pentru învățământul preșcolar/educație timpurie –</w:t>
      </w:r>
    </w:p>
    <w:p>
      <w:pPr>
        <w:pStyle w:val="10"/>
        <w:spacing w:after="0"/>
        <w:rPr>
          <w:rFonts w:ascii="Trebuchet MS" w:hAnsi="Trebuchet MS"/>
        </w:rPr>
      </w:pPr>
    </w:p>
    <w:p>
      <w:pPr>
        <w:pStyle w:val="10"/>
        <w:spacing w:after="0"/>
        <w:rPr>
          <w:rFonts w:ascii="Trebuchet MS" w:hAnsi="Trebuchet MS"/>
        </w:rPr>
      </w:pPr>
    </w:p>
    <w:p>
      <w:pPr>
        <w:pStyle w:val="10"/>
        <w:spacing w:after="0"/>
        <w:rPr>
          <w:rFonts w:ascii="Trebuchet MS" w:hAnsi="Trebuchet MS"/>
        </w:rPr>
      </w:pPr>
    </w:p>
    <w:p>
      <w:pPr>
        <w:pStyle w:val="10"/>
        <w:spacing w:after="0"/>
        <w:ind w:firstLine="360"/>
        <w:jc w:val="both"/>
        <w:rPr>
          <w:rFonts w:ascii="Trebuchet MS" w:hAnsi="Trebuchet MS"/>
        </w:rPr>
      </w:pPr>
      <w:r>
        <w:rPr>
          <w:rFonts w:ascii="Trebuchet MS" w:hAnsi="Trebuchet MS"/>
        </w:rPr>
        <w:t xml:space="preserve">În vederea implementării unitare și coerente a prevederilor </w:t>
      </w:r>
      <w:r>
        <w:rPr>
          <w:rFonts w:ascii="Trebuchet MS" w:hAnsi="Trebuchet MS"/>
          <w:i/>
        </w:rPr>
        <w:t>Curriculumului pentru educația timpurie</w:t>
      </w:r>
      <w:r>
        <w:rPr>
          <w:rFonts w:ascii="Trebuchet MS" w:hAnsi="Trebuchet MS"/>
        </w:rPr>
        <w:t xml:space="preserve"> (</w:t>
      </w:r>
      <w:r>
        <w:rPr>
          <w:rFonts w:ascii="Trebuchet MS" w:hAnsi="Trebuchet MS"/>
          <w:lang w:eastAsia="ar-SA"/>
        </w:rPr>
        <w:t xml:space="preserve">aprobat prin OMEN nr.4694/02.08.2019) </w:t>
      </w:r>
      <w:r>
        <w:rPr>
          <w:rFonts w:ascii="Trebuchet MS" w:hAnsi="Trebuchet MS"/>
          <w:lang w:val="ro-RO" w:eastAsia="ar-SA"/>
        </w:rPr>
        <w:t xml:space="preserve">și ale </w:t>
      </w:r>
      <w:r>
        <w:rPr>
          <w:rFonts w:ascii="Trebuchet MS" w:hAnsi="Trebuchet MS"/>
          <w:i/>
          <w:iCs/>
          <w:lang w:val="ro-RO" w:eastAsia="ar-SA"/>
        </w:rPr>
        <w:t>Metodologiei de organizare și funcționare a creșelor și a altor unități de educație timpurie antepreșcolară</w:t>
      </w:r>
      <w:r>
        <w:rPr>
          <w:rFonts w:ascii="Trebuchet MS" w:hAnsi="Trebuchet MS"/>
          <w:lang w:val="ro-RO" w:eastAsia="ar-SA"/>
        </w:rPr>
        <w:t xml:space="preserve"> (aprobată prin HG nr.566/2022), precum și pentru organizarea și funcționarea unui sistem de educație timpurie unitar, incluziv și de calitate, prevăzut în Proiectul România Educată</w:t>
      </w:r>
      <w:r>
        <w:rPr>
          <w:rFonts w:ascii="Trebuchet MS" w:hAnsi="Trebuchet MS"/>
          <w:color w:val="000000"/>
        </w:rPr>
        <w:t xml:space="preserve"> lansat de Președinția României și aprobat de Parlamentul României în anul 2021</w:t>
      </w:r>
      <w:r>
        <w:rPr>
          <w:rFonts w:ascii="Trebuchet MS" w:hAnsi="Trebuchet MS"/>
          <w:lang w:val="ro-RO" w:eastAsia="ar-SA"/>
        </w:rPr>
        <w:t>,</w:t>
      </w:r>
      <w:r>
        <w:rPr>
          <w:rFonts w:ascii="Trebuchet MS" w:hAnsi="Trebuchet MS"/>
          <w:lang w:eastAsia="ar-SA"/>
        </w:rPr>
        <w:t xml:space="preserve"> se aprobă </w:t>
      </w:r>
      <w:r>
        <w:rPr>
          <w:rFonts w:ascii="Trebuchet MS" w:hAnsi="Trebuchet MS"/>
          <w:b/>
          <w:bCs/>
          <w:i/>
        </w:rPr>
        <w:t>Scrisoarea metodică</w:t>
      </w:r>
      <w:r>
        <w:rPr>
          <w:rFonts w:ascii="Trebuchet MS" w:hAnsi="Trebuchet MS"/>
          <w:b/>
          <w:bCs/>
        </w:rPr>
        <w:t xml:space="preserve"> pentru anul școlar 2023-2024,</w:t>
      </w:r>
      <w:r>
        <w:rPr>
          <w:rFonts w:ascii="Trebuchet MS" w:hAnsi="Trebuchet MS"/>
        </w:rPr>
        <w:t xml:space="preserve"> prevăzută în anexă. </w:t>
      </w:r>
    </w:p>
    <w:p>
      <w:pPr>
        <w:pStyle w:val="10"/>
        <w:spacing w:after="0"/>
        <w:ind w:firstLine="360"/>
        <w:jc w:val="both"/>
        <w:rPr>
          <w:rFonts w:ascii="Trebuchet MS" w:hAnsi="Trebuchet MS"/>
        </w:rPr>
      </w:pPr>
    </w:p>
    <w:p>
      <w:pPr>
        <w:pStyle w:val="10"/>
        <w:spacing w:after="0"/>
        <w:ind w:firstLine="360"/>
        <w:jc w:val="both"/>
        <w:rPr>
          <w:rFonts w:ascii="Trebuchet MS" w:hAnsi="Trebuchet MS"/>
        </w:rPr>
      </w:pPr>
      <w:r>
        <w:rPr>
          <w:rFonts w:ascii="Trebuchet MS" w:hAnsi="Trebuchet MS"/>
        </w:rPr>
        <w:t>Vă rugăm să distribuiți acest document în toate unitățile de educație timpurie antepreșcolară cu personalitate juridică, în unitățile de învățământ preșcolar cu personalitate juridică (cu sau fără creșă ca structură a acestora) și în unitățile de învățământ preuniversitar cu personalitate juridică cu grupe de nivel preșcolar și/sau antepreșcolar, s</w:t>
      </w:r>
      <w:r>
        <w:rPr>
          <w:rFonts w:ascii="Trebuchet MS" w:hAnsi="Trebuchet MS"/>
          <w:lang w:val="ro-RO"/>
        </w:rPr>
        <w:t>ă încurajați analiza și discutarea acestuia în prima activitate metodică la nivel de unitate</w:t>
      </w:r>
      <w:r>
        <w:rPr>
          <w:rFonts w:ascii="Trebuchet MS" w:hAnsi="Trebuchet MS"/>
        </w:rPr>
        <w:t xml:space="preserve"> și, ulterior, să verificați modul în care sunt respectate recomandările făcute.</w:t>
      </w:r>
    </w:p>
    <w:p>
      <w:pPr>
        <w:pStyle w:val="10"/>
        <w:jc w:val="both"/>
        <w:rPr>
          <w:rFonts w:ascii="Trebuchet MS" w:hAnsi="Trebuchet MS"/>
        </w:rPr>
      </w:pPr>
    </w:p>
    <w:p>
      <w:pPr>
        <w:pStyle w:val="10"/>
        <w:rPr>
          <w:rFonts w:ascii="Trebuchet MS" w:hAnsi="Trebuchet MS"/>
        </w:rPr>
      </w:pPr>
    </w:p>
    <w:p>
      <w:pPr>
        <w:pStyle w:val="10"/>
        <w:spacing w:after="0"/>
        <w:jc w:val="center"/>
        <w:rPr>
          <w:rFonts w:ascii="Trebuchet MS" w:hAnsi="Trebuchet MS"/>
          <w:b/>
          <w:bCs/>
        </w:rPr>
      </w:pPr>
      <w:r>
        <w:rPr>
          <w:rFonts w:ascii="Trebuchet MS" w:hAnsi="Trebuchet MS"/>
          <w:b/>
          <w:bCs/>
        </w:rPr>
        <w:t>DIRECTOR GENERAL,</w:t>
      </w:r>
    </w:p>
    <w:p>
      <w:pPr>
        <w:pStyle w:val="10"/>
        <w:spacing w:after="0"/>
        <w:jc w:val="center"/>
        <w:rPr>
          <w:rFonts w:ascii="Trebuchet MS" w:hAnsi="Trebuchet MS"/>
          <w:bCs/>
        </w:rPr>
      </w:pPr>
      <w:r>
        <w:rPr>
          <w:rFonts w:ascii="Trebuchet MS" w:hAnsi="Trebuchet MS"/>
          <w:bCs/>
        </w:rPr>
        <w:t>Mihaela Tania Irimia</w:t>
      </w:r>
    </w:p>
    <w:p>
      <w:pPr>
        <w:jc w:val="center"/>
        <w:rPr>
          <w:rFonts w:ascii="Trebuchet MS" w:hAnsi="Trebuchet MS" w:cs="Times New Roman"/>
          <w:b/>
          <w:sz w:val="24"/>
          <w:szCs w:val="24"/>
        </w:rPr>
      </w:pPr>
    </w:p>
    <w:p>
      <w:pPr>
        <w:rPr>
          <w:rFonts w:ascii="Trebuchet MS" w:hAnsi="Trebuchet MS" w:cs="Times New Roman"/>
          <w:b/>
          <w:sz w:val="24"/>
          <w:szCs w:val="24"/>
        </w:rPr>
      </w:pPr>
    </w:p>
    <w:p>
      <w:pPr>
        <w:pStyle w:val="20"/>
        <w:rPr>
          <w:rFonts w:ascii="Trebuchet MS" w:hAnsi="Trebuchet MS"/>
          <w:b/>
          <w:sz w:val="24"/>
          <w:szCs w:val="24"/>
          <w:lang w:val="ro-RO"/>
        </w:rPr>
      </w:pPr>
      <w:r>
        <w:rPr>
          <w:rFonts w:ascii="Trebuchet MS" w:hAnsi="Trebuchet MS"/>
          <w:b/>
          <w:sz w:val="24"/>
          <w:szCs w:val="24"/>
          <w:lang w:val="ro-RO"/>
        </w:rPr>
        <w:t xml:space="preserve">DIRECTOR, </w:t>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ȘEF SERVICIU,</w:t>
      </w:r>
    </w:p>
    <w:p>
      <w:pPr>
        <w:pStyle w:val="20"/>
        <w:rPr>
          <w:rFonts w:ascii="Trebuchet MS" w:hAnsi="Trebuchet MS"/>
          <w:b/>
          <w:sz w:val="24"/>
          <w:szCs w:val="24"/>
          <w:lang w:val="ro-RO"/>
        </w:rPr>
      </w:pPr>
      <w:r>
        <w:rPr>
          <w:rFonts w:ascii="Trebuchet MS" w:hAnsi="Trebuchet MS"/>
          <w:bCs/>
          <w:sz w:val="24"/>
          <w:szCs w:val="24"/>
          <w:lang w:val="ro-RO"/>
        </w:rPr>
        <w:t>Eugen Stoica</w:t>
      </w:r>
      <w:r>
        <w:rPr>
          <w:rFonts w:ascii="Trebuchet MS" w:hAnsi="Trebuchet MS"/>
          <w:bCs/>
          <w:sz w:val="24"/>
          <w:szCs w:val="24"/>
          <w:lang w:val="ro-RO"/>
        </w:rPr>
        <w:tab/>
      </w:r>
      <w:r>
        <w:rPr>
          <w:rFonts w:ascii="Trebuchet MS" w:hAnsi="Trebuchet MS"/>
          <w:bCs/>
          <w:sz w:val="24"/>
          <w:szCs w:val="24"/>
          <w:lang w:val="ro-RO"/>
        </w:rPr>
        <w:tab/>
      </w:r>
      <w:r>
        <w:rPr>
          <w:rFonts w:ascii="Trebuchet MS" w:hAnsi="Trebuchet MS"/>
          <w:bCs/>
          <w:sz w:val="24"/>
          <w:szCs w:val="24"/>
          <w:lang w:val="ro-RO"/>
        </w:rPr>
        <w:tab/>
      </w:r>
      <w:r>
        <w:rPr>
          <w:rFonts w:ascii="Trebuchet MS" w:hAnsi="Trebuchet MS"/>
          <w:bCs/>
          <w:sz w:val="24"/>
          <w:szCs w:val="24"/>
          <w:lang w:val="ro-RO"/>
        </w:rPr>
        <w:tab/>
      </w:r>
      <w:r>
        <w:rPr>
          <w:rFonts w:ascii="Trebuchet MS" w:hAnsi="Trebuchet MS"/>
          <w:bCs/>
          <w:sz w:val="24"/>
          <w:szCs w:val="24"/>
          <w:lang w:val="ro-RO"/>
        </w:rPr>
        <w:tab/>
      </w:r>
      <w:r>
        <w:rPr>
          <w:rFonts w:ascii="Trebuchet MS" w:hAnsi="Trebuchet MS"/>
          <w:bCs/>
          <w:sz w:val="24"/>
          <w:szCs w:val="24"/>
          <w:lang w:val="ro-RO"/>
        </w:rPr>
        <w:tab/>
      </w:r>
      <w:r>
        <w:rPr>
          <w:rFonts w:ascii="Trebuchet MS" w:hAnsi="Trebuchet MS"/>
          <w:bCs/>
          <w:sz w:val="24"/>
          <w:szCs w:val="24"/>
          <w:lang w:val="ro-RO"/>
        </w:rPr>
        <w:tab/>
      </w:r>
      <w:r>
        <w:rPr>
          <w:rFonts w:ascii="Trebuchet MS" w:hAnsi="Trebuchet MS"/>
          <w:bCs/>
          <w:sz w:val="24"/>
          <w:szCs w:val="24"/>
          <w:lang w:val="ro-RO"/>
        </w:rPr>
        <w:tab/>
      </w:r>
      <w:r>
        <w:rPr>
          <w:rFonts w:ascii="Trebuchet MS" w:hAnsi="Trebuchet MS"/>
          <w:bCs/>
          <w:sz w:val="24"/>
          <w:szCs w:val="24"/>
          <w:lang w:val="ro-RO"/>
        </w:rPr>
        <w:t>Felicia Man</w:t>
      </w:r>
      <w:r>
        <w:rPr>
          <w:rFonts w:ascii="Trebuchet MS" w:hAnsi="Trebuchet MS"/>
          <w:bCs/>
          <w:sz w:val="24"/>
          <w:szCs w:val="24"/>
          <w:lang w:val="ro-RO"/>
        </w:rPr>
        <w:tab/>
      </w:r>
    </w:p>
    <w:p>
      <w:pPr>
        <w:pStyle w:val="20"/>
        <w:rPr>
          <w:rFonts w:ascii="Trebuchet MS" w:hAnsi="Trebuchet MS"/>
          <w:b/>
          <w:sz w:val="24"/>
          <w:szCs w:val="24"/>
          <w:lang w:val="ro-RO"/>
        </w:rPr>
      </w:pPr>
    </w:p>
    <w:p>
      <w:pPr>
        <w:pStyle w:val="20"/>
        <w:rPr>
          <w:rFonts w:ascii="Trebuchet MS" w:hAnsi="Trebuchet MS"/>
          <w:b/>
          <w:sz w:val="24"/>
          <w:szCs w:val="24"/>
          <w:lang w:val="ro-RO"/>
        </w:rPr>
      </w:pPr>
    </w:p>
    <w:p>
      <w:pPr>
        <w:pStyle w:val="20"/>
        <w:rPr>
          <w:rFonts w:ascii="Trebuchet MS" w:hAnsi="Trebuchet MS"/>
          <w:b/>
          <w:sz w:val="24"/>
          <w:szCs w:val="24"/>
          <w:lang w:val="ro-RO"/>
        </w:rPr>
      </w:pPr>
    </w:p>
    <w:p>
      <w:pPr>
        <w:pStyle w:val="20"/>
        <w:rPr>
          <w:rFonts w:ascii="Trebuchet MS" w:hAnsi="Trebuchet MS"/>
          <w:b/>
          <w:sz w:val="24"/>
          <w:szCs w:val="24"/>
          <w:lang w:val="ro-RO"/>
        </w:rPr>
      </w:pP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INSPECTOR GENERAL,</w:t>
      </w:r>
    </w:p>
    <w:p>
      <w:pPr>
        <w:pStyle w:val="20"/>
        <w:rPr>
          <w:rFonts w:ascii="Trebuchet MS" w:hAnsi="Trebuchet MS"/>
          <w:bCs/>
          <w:sz w:val="24"/>
          <w:szCs w:val="24"/>
          <w:lang w:val="ro-RO"/>
        </w:rPr>
      </w:pP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
          <w:sz w:val="24"/>
          <w:szCs w:val="24"/>
          <w:lang w:val="ro-RO"/>
        </w:rPr>
        <w:tab/>
      </w:r>
      <w:r>
        <w:rPr>
          <w:rFonts w:ascii="Trebuchet MS" w:hAnsi="Trebuchet MS"/>
          <w:bCs/>
          <w:sz w:val="24"/>
          <w:szCs w:val="24"/>
          <w:lang w:val="ro-RO"/>
        </w:rPr>
        <w:t>Viorica Preda</w:t>
      </w:r>
    </w:p>
    <w:p>
      <w:pPr>
        <w:jc w:val="both"/>
        <w:rPr>
          <w:rFonts w:ascii="Trebuchet MS" w:hAnsi="Trebuchet MS" w:cs="Times New Roman"/>
          <w:sz w:val="24"/>
          <w:szCs w:val="24"/>
        </w:rPr>
      </w:pPr>
    </w:p>
    <w:p>
      <w:pPr>
        <w:jc w:val="both"/>
        <w:rPr>
          <w:rFonts w:ascii="Trebuchet MS" w:hAnsi="Trebuchet MS" w:cs="Times New Roman"/>
          <w:b/>
          <w:sz w:val="24"/>
          <w:szCs w:val="24"/>
        </w:rPr>
      </w:pP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sz w:val="24"/>
          <w:szCs w:val="24"/>
        </w:rPr>
        <w:tab/>
      </w:r>
      <w:r>
        <w:rPr>
          <w:rFonts w:ascii="Trebuchet MS" w:hAnsi="Trebuchet MS" w:cs="Times New Roman"/>
          <w:b/>
          <w:sz w:val="24"/>
          <w:szCs w:val="24"/>
        </w:rPr>
        <w:t>Anexă</w:t>
      </w:r>
    </w:p>
    <w:p>
      <w:pPr>
        <w:jc w:val="both"/>
        <w:rPr>
          <w:rFonts w:ascii="Trebuchet MS" w:hAnsi="Trebuchet MS" w:cs="Times New Roman"/>
          <w:sz w:val="24"/>
          <w:szCs w:val="24"/>
        </w:rPr>
      </w:pPr>
    </w:p>
    <w:p>
      <w:pPr>
        <w:jc w:val="both"/>
        <w:rPr>
          <w:rFonts w:ascii="Trebuchet MS" w:hAnsi="Trebuchet MS" w:cs="Times New Roman"/>
          <w:sz w:val="24"/>
          <w:szCs w:val="24"/>
        </w:rPr>
      </w:pPr>
    </w:p>
    <w:p>
      <w:pPr>
        <w:ind w:left="720" w:hanging="360"/>
        <w:jc w:val="center"/>
        <w:rPr>
          <w:rFonts w:ascii="Trebuchet MS" w:hAnsi="Trebuchet MS" w:cs="Times New Roman"/>
          <w:b/>
          <w:bCs/>
          <w:sz w:val="24"/>
          <w:szCs w:val="24"/>
        </w:rPr>
      </w:pPr>
      <w:r>
        <w:rPr>
          <w:rFonts w:ascii="Trebuchet MS" w:hAnsi="Trebuchet MS" w:cs="Times New Roman"/>
          <w:b/>
          <w:bCs/>
          <w:sz w:val="24"/>
          <w:szCs w:val="24"/>
        </w:rPr>
        <w:t xml:space="preserve">DESPRE ROST </w:t>
      </w:r>
      <w:r>
        <w:rPr>
          <w:rFonts w:ascii="Trebuchet MS" w:hAnsi="Trebuchet MS" w:cs="Times New Roman"/>
          <w:b/>
          <w:bCs/>
          <w:sz w:val="24"/>
          <w:szCs w:val="24"/>
          <w:lang w:val="ro-RO"/>
        </w:rPr>
        <w:t>ÎN EDUCAȚIE</w:t>
      </w:r>
      <w:r>
        <w:rPr>
          <w:rFonts w:ascii="Trebuchet MS" w:hAnsi="Trebuchet MS" w:cs="Times New Roman"/>
          <w:b/>
          <w:bCs/>
          <w:sz w:val="24"/>
          <w:szCs w:val="24"/>
        </w:rPr>
        <w:t>...</w:t>
      </w:r>
    </w:p>
    <w:p>
      <w:pPr>
        <w:ind w:left="720" w:hanging="360"/>
        <w:jc w:val="center"/>
        <w:rPr>
          <w:rFonts w:ascii="Trebuchet MS" w:hAnsi="Trebuchet MS" w:cs="Times New Roman"/>
          <w:b/>
          <w:bCs/>
          <w:sz w:val="24"/>
          <w:szCs w:val="24"/>
        </w:rPr>
      </w:pPr>
      <w:r>
        <w:rPr>
          <w:rFonts w:ascii="Trebuchet MS" w:hAnsi="Trebuchet MS" w:cs="Times New Roman"/>
          <w:b/>
          <w:bCs/>
          <w:sz w:val="24"/>
          <w:szCs w:val="24"/>
        </w:rPr>
        <w:t>Scrisoare metodică pentru anul școlar 2023 – 2024</w:t>
      </w:r>
    </w:p>
    <w:p>
      <w:pPr>
        <w:ind w:left="720" w:hanging="360"/>
        <w:jc w:val="both"/>
        <w:rPr>
          <w:rFonts w:ascii="Trebuchet MS" w:hAnsi="Trebuchet MS" w:cs="Times New Roman"/>
          <w:b/>
          <w:bCs/>
          <w:sz w:val="24"/>
          <w:szCs w:val="24"/>
        </w:rPr>
      </w:pPr>
    </w:p>
    <w:p>
      <w:pPr>
        <w:ind w:left="720" w:hanging="360"/>
        <w:jc w:val="both"/>
        <w:rPr>
          <w:rFonts w:ascii="Trebuchet MS" w:hAnsi="Trebuchet MS" w:cs="Times New Roman"/>
          <w:b/>
          <w:bCs/>
          <w:sz w:val="24"/>
          <w:szCs w:val="24"/>
        </w:rPr>
      </w:pPr>
    </w:p>
    <w:p>
      <w:pPr>
        <w:ind w:left="720" w:hanging="360"/>
        <w:jc w:val="both"/>
        <w:rPr>
          <w:rFonts w:ascii="Trebuchet MS" w:hAnsi="Trebuchet MS" w:cs="Times New Roman"/>
          <w:bCs/>
          <w:i/>
          <w:sz w:val="24"/>
          <w:szCs w:val="24"/>
          <w:lang w:val="ro-RO"/>
        </w:rPr>
      </w:pPr>
      <w:r>
        <w:rPr>
          <w:rFonts w:ascii="Trebuchet MS" w:hAnsi="Trebuchet MS" w:cs="Times New Roman"/>
          <w:b/>
          <w:bCs/>
          <w:sz w:val="24"/>
          <w:szCs w:val="24"/>
        </w:rPr>
        <w:tab/>
      </w:r>
      <w:r>
        <w:rPr>
          <w:rFonts w:ascii="Trebuchet MS" w:hAnsi="Trebuchet MS" w:cs="Times New Roman"/>
          <w:b/>
          <w:bCs/>
          <w:sz w:val="24"/>
          <w:szCs w:val="24"/>
        </w:rPr>
        <w:tab/>
      </w:r>
      <w:r>
        <w:rPr>
          <w:rFonts w:ascii="Trebuchet MS" w:hAnsi="Trebuchet MS" w:cs="Times New Roman"/>
          <w:b/>
          <w:bCs/>
          <w:sz w:val="24"/>
          <w:szCs w:val="24"/>
        </w:rPr>
        <w:tab/>
      </w:r>
      <w:r>
        <w:rPr>
          <w:rFonts w:ascii="Trebuchet MS" w:hAnsi="Trebuchet MS" w:cs="Times New Roman"/>
          <w:b/>
          <w:bCs/>
          <w:sz w:val="24"/>
          <w:szCs w:val="24"/>
        </w:rPr>
        <w:tab/>
      </w:r>
      <w:r>
        <w:rPr>
          <w:rFonts w:ascii="Trebuchet MS" w:hAnsi="Trebuchet MS" w:cs="Times New Roman"/>
          <w:b/>
          <w:bCs/>
          <w:sz w:val="24"/>
          <w:szCs w:val="24"/>
        </w:rPr>
        <w:tab/>
      </w:r>
      <w:r>
        <w:rPr>
          <w:rFonts w:ascii="Trebuchet MS" w:hAnsi="Trebuchet MS" w:cs="Times New Roman"/>
          <w:b/>
          <w:bCs/>
          <w:sz w:val="24"/>
          <w:szCs w:val="24"/>
        </w:rPr>
        <w:tab/>
      </w:r>
      <w:r>
        <w:rPr>
          <w:rFonts w:ascii="Trebuchet MS" w:hAnsi="Trebuchet MS" w:cs="Times New Roman"/>
          <w:b/>
          <w:bCs/>
          <w:sz w:val="24"/>
          <w:szCs w:val="24"/>
        </w:rPr>
        <w:t xml:space="preserve">          </w:t>
      </w:r>
      <w:r>
        <w:rPr>
          <w:rFonts w:ascii="Trebuchet MS" w:hAnsi="Trebuchet MS" w:cs="Times New Roman"/>
          <w:bCs/>
          <w:i/>
          <w:sz w:val="24"/>
          <w:szCs w:val="24"/>
          <w:lang w:val="ro-RO"/>
        </w:rPr>
        <w:t xml:space="preserve">Școala are rostul să te ridice undeva               </w:t>
      </w:r>
    </w:p>
    <w:p>
      <w:pPr>
        <w:ind w:left="720" w:hanging="360"/>
        <w:jc w:val="both"/>
        <w:rPr>
          <w:rFonts w:ascii="Trebuchet MS" w:hAnsi="Trebuchet MS" w:cs="Times New Roman"/>
          <w:bCs/>
          <w:i/>
          <w:sz w:val="24"/>
          <w:szCs w:val="24"/>
          <w:lang w:val="ro-RO"/>
        </w:rPr>
      </w:pPr>
      <w:r>
        <w:rPr>
          <w:rFonts w:ascii="Trebuchet MS" w:hAnsi="Trebuchet MS" w:cs="Times New Roman"/>
          <w:bCs/>
          <w:i/>
          <w:sz w:val="24"/>
          <w:szCs w:val="24"/>
          <w:lang w:val="ro-RO"/>
        </w:rPr>
        <w:t xml:space="preserve">                                                                de unde să-ți fie rușine să mai cobori.</w:t>
      </w:r>
    </w:p>
    <w:p>
      <w:pPr>
        <w:ind w:left="720" w:hanging="360"/>
        <w:jc w:val="both"/>
        <w:rPr>
          <w:rFonts w:ascii="Trebuchet MS" w:hAnsi="Trebuchet MS" w:cs="Times New Roman"/>
          <w:bCs/>
          <w:sz w:val="24"/>
          <w:szCs w:val="24"/>
          <w:lang w:val="ro-RO"/>
        </w:rPr>
      </w:pPr>
      <w:r>
        <w:rPr>
          <w:rFonts w:ascii="Trebuchet MS" w:hAnsi="Trebuchet MS" w:cs="Times New Roman"/>
          <w:bCs/>
          <w:i/>
          <w:sz w:val="24"/>
          <w:szCs w:val="24"/>
          <w:lang w:val="ro-RO"/>
        </w:rPr>
        <w:tab/>
      </w:r>
      <w:r>
        <w:rPr>
          <w:rFonts w:ascii="Trebuchet MS" w:hAnsi="Trebuchet MS" w:cs="Times New Roman"/>
          <w:bCs/>
          <w:i/>
          <w:sz w:val="24"/>
          <w:szCs w:val="24"/>
          <w:lang w:val="ro-RO"/>
        </w:rPr>
        <w:tab/>
      </w:r>
      <w:r>
        <w:rPr>
          <w:rFonts w:ascii="Trebuchet MS" w:hAnsi="Trebuchet MS" w:cs="Times New Roman"/>
          <w:bCs/>
          <w:i/>
          <w:sz w:val="24"/>
          <w:szCs w:val="24"/>
          <w:lang w:val="ro-RO"/>
        </w:rPr>
        <w:tab/>
      </w:r>
      <w:r>
        <w:rPr>
          <w:rFonts w:ascii="Trebuchet MS" w:hAnsi="Trebuchet MS" w:cs="Times New Roman"/>
          <w:bCs/>
          <w:i/>
          <w:sz w:val="24"/>
          <w:szCs w:val="24"/>
          <w:lang w:val="ro-RO"/>
        </w:rPr>
        <w:tab/>
      </w:r>
      <w:r>
        <w:rPr>
          <w:rFonts w:ascii="Trebuchet MS" w:hAnsi="Trebuchet MS" w:cs="Times New Roman"/>
          <w:bCs/>
          <w:i/>
          <w:sz w:val="24"/>
          <w:szCs w:val="24"/>
          <w:lang w:val="ro-RO"/>
        </w:rPr>
        <w:tab/>
      </w:r>
      <w:r>
        <w:rPr>
          <w:rFonts w:ascii="Trebuchet MS" w:hAnsi="Trebuchet MS" w:cs="Times New Roman"/>
          <w:bCs/>
          <w:i/>
          <w:sz w:val="24"/>
          <w:szCs w:val="24"/>
          <w:lang w:val="ro-RO"/>
        </w:rPr>
        <w:tab/>
      </w:r>
      <w:r>
        <w:rPr>
          <w:rFonts w:ascii="Trebuchet MS" w:hAnsi="Trebuchet MS" w:cs="Times New Roman"/>
          <w:bCs/>
          <w:i/>
          <w:sz w:val="24"/>
          <w:szCs w:val="24"/>
          <w:lang w:val="ro-RO"/>
        </w:rPr>
        <w:tab/>
      </w:r>
      <w:r>
        <w:rPr>
          <w:rFonts w:ascii="Trebuchet MS" w:hAnsi="Trebuchet MS" w:cs="Times New Roman"/>
          <w:bCs/>
          <w:sz w:val="24"/>
          <w:szCs w:val="24"/>
          <w:lang w:val="ro-RO"/>
        </w:rPr>
        <w:t>(Paul Louis Lampert)</w:t>
      </w:r>
    </w:p>
    <w:p>
      <w:pPr>
        <w:jc w:val="both"/>
        <w:rPr>
          <w:rFonts w:ascii="Trebuchet MS" w:hAnsi="Trebuchet MS" w:cs="Times New Roman"/>
          <w:b/>
          <w:bCs/>
          <w:sz w:val="24"/>
          <w:szCs w:val="24"/>
        </w:rPr>
      </w:pPr>
    </w:p>
    <w:p>
      <w:pPr>
        <w:ind w:left="360"/>
        <w:jc w:val="both"/>
        <w:rPr>
          <w:rFonts w:ascii="Trebuchet MS" w:hAnsi="Trebuchet MS" w:cs="Times New Roman"/>
          <w:sz w:val="24"/>
          <w:szCs w:val="24"/>
          <w:lang w:val="ro-RO"/>
        </w:rPr>
      </w:pPr>
    </w:p>
    <w:p>
      <w:pPr>
        <w:ind w:firstLine="720"/>
        <w:jc w:val="both"/>
        <w:rPr>
          <w:rFonts w:ascii="Trebuchet MS" w:hAnsi="Trebuchet MS" w:cs="Times New Roman"/>
          <w:sz w:val="24"/>
          <w:szCs w:val="24"/>
          <w:lang w:val="ro-RO"/>
        </w:rPr>
      </w:pPr>
      <w:r>
        <w:rPr>
          <w:rFonts w:ascii="Trebuchet MS" w:hAnsi="Trebuchet MS" w:cs="Times New Roman"/>
          <w:sz w:val="24"/>
          <w:szCs w:val="24"/>
          <w:lang w:val="ro-RO"/>
        </w:rPr>
        <w:t xml:space="preserve">Noile prevederi legislative din </w:t>
      </w:r>
      <w:r>
        <w:rPr>
          <w:rFonts w:ascii="Trebuchet MS" w:hAnsi="Trebuchet MS" w:cs="Times New Roman"/>
          <w:i/>
          <w:sz w:val="24"/>
          <w:szCs w:val="24"/>
          <w:lang w:val="ro-RO"/>
        </w:rPr>
        <w:t>Legea învățământului preuniversitar nr.198/2023</w:t>
      </w:r>
      <w:r>
        <w:rPr>
          <w:rFonts w:ascii="Trebuchet MS" w:hAnsi="Trebuchet MS" w:cs="Times New Roman"/>
          <w:sz w:val="24"/>
          <w:szCs w:val="24"/>
          <w:lang w:val="ro-RO"/>
        </w:rPr>
        <w:t xml:space="preserve">; provocarea organizării și funcționării sistemului de educație timpurie ca sistem unitar, incluziv, integrat și de calitate; structura modulară a anului școlar și noutățile aduse de o serie de metodologii sau proceduri care fac parte din legislația secundară, ne plasează pe noi, educatorii/profesorii pentru educație timpurie într-o zonă de responsabilitate maximă vis-a-vis de rostul nostru în cadrul sistemului de educație. </w:t>
      </w:r>
    </w:p>
    <w:p>
      <w:pPr>
        <w:ind w:firstLine="720"/>
        <w:jc w:val="both"/>
        <w:rPr>
          <w:rFonts w:ascii="Trebuchet MS" w:hAnsi="Trebuchet MS" w:cs="Times New Roman"/>
          <w:sz w:val="24"/>
          <w:szCs w:val="24"/>
          <w:lang w:val="ro-RO"/>
        </w:rPr>
      </w:pPr>
      <w:r>
        <w:rPr>
          <w:rFonts w:ascii="Trebuchet MS" w:hAnsi="Trebuchet MS" w:cs="Times New Roman"/>
          <w:sz w:val="24"/>
          <w:szCs w:val="24"/>
          <w:lang w:val="ro-RO"/>
        </w:rPr>
        <w:t>Studii științifice și rapoarte ale diferitelor organisme internaționale (CE, OECD, UNICEF) vorbesc de „profesorul care face diferența</w:t>
      </w:r>
      <w:r>
        <w:rPr>
          <w:rFonts w:ascii="Trebuchet MS" w:hAnsi="Trebuchet MS" w:cs="Times New Roman"/>
          <w:sz w:val="24"/>
          <w:szCs w:val="24"/>
          <w:lang w:val="en-US"/>
        </w:rPr>
        <w:t>”</w:t>
      </w:r>
      <w:r>
        <w:rPr>
          <w:rFonts w:ascii="Trebuchet MS" w:hAnsi="Trebuchet MS" w:cs="Times New Roman"/>
          <w:sz w:val="24"/>
          <w:szCs w:val="24"/>
          <w:lang w:val="ro-RO"/>
        </w:rPr>
        <w:t xml:space="preserve"> și, zilnic, la grupă, simțim cât de mare este rolul și rostul nostru și cât de „magică” poate fi o educatoare în excelența sa.</w:t>
      </w:r>
    </w:p>
    <w:p>
      <w:pPr>
        <w:ind w:firstLine="720"/>
        <w:jc w:val="both"/>
        <w:rPr>
          <w:rFonts w:ascii="Trebuchet MS" w:hAnsi="Trebuchet MS" w:cs="Times New Roman"/>
          <w:sz w:val="24"/>
          <w:szCs w:val="24"/>
          <w:lang w:val="ro-RO"/>
        </w:rPr>
      </w:pPr>
      <w:r>
        <w:rPr>
          <w:rFonts w:ascii="Trebuchet MS" w:hAnsi="Trebuchet MS" w:cs="Times New Roman"/>
          <w:sz w:val="24"/>
          <w:szCs w:val="24"/>
          <w:lang w:val="ro-RO"/>
        </w:rPr>
        <w:t xml:space="preserve">Profesorul universitar </w:t>
      </w:r>
      <w:r>
        <w:rPr>
          <w:rFonts w:ascii="Trebuchet MS" w:hAnsi="Trebuchet MS" w:cs="Times New Roman"/>
          <w:b/>
          <w:bCs/>
          <w:sz w:val="24"/>
          <w:szCs w:val="24"/>
          <w:lang w:val="ro-RO"/>
        </w:rPr>
        <w:t>Mircea Miclea</w:t>
      </w:r>
      <w:r>
        <w:rPr>
          <w:rFonts w:ascii="Trebuchet MS" w:hAnsi="Trebuchet MS" w:cs="Times New Roman"/>
          <w:sz w:val="24"/>
          <w:szCs w:val="24"/>
          <w:lang w:val="ro-RO"/>
        </w:rPr>
        <w:t xml:space="preserve">, în cadrul Galei Merito 2023, a vorbit despre </w:t>
      </w:r>
      <w:r>
        <w:rPr>
          <w:rFonts w:ascii="Trebuchet MS" w:hAnsi="Trebuchet MS" w:cs="Times New Roman"/>
          <w:b/>
          <w:bCs/>
          <w:i/>
          <w:iCs/>
          <w:sz w:val="24"/>
          <w:szCs w:val="24"/>
          <w:lang w:val="ro-RO"/>
        </w:rPr>
        <w:t>profesorul excelent</w:t>
      </w:r>
      <w:r>
        <w:rPr>
          <w:rFonts w:ascii="Trebuchet MS" w:hAnsi="Trebuchet MS" w:cs="Times New Roman"/>
          <w:sz w:val="24"/>
          <w:szCs w:val="24"/>
          <w:lang w:val="ro-RO"/>
        </w:rPr>
        <w:t xml:space="preserve"> și despre </w:t>
      </w:r>
      <w:r>
        <w:rPr>
          <w:rFonts w:ascii="Trebuchet MS" w:hAnsi="Trebuchet MS" w:cs="Times New Roman"/>
          <w:b/>
          <w:bCs/>
          <w:i/>
          <w:iCs/>
          <w:sz w:val="24"/>
          <w:szCs w:val="24"/>
          <w:lang w:val="ro-RO"/>
        </w:rPr>
        <w:t>predarea excelentă</w:t>
      </w:r>
      <w:r>
        <w:rPr>
          <w:rFonts w:ascii="Trebuchet MS" w:hAnsi="Trebuchet MS" w:cs="Times New Roman"/>
          <w:sz w:val="24"/>
          <w:szCs w:val="24"/>
          <w:lang w:val="ro-RO"/>
        </w:rPr>
        <w:t xml:space="preserve">, văzută ca </w:t>
      </w:r>
      <w:r>
        <w:rPr>
          <w:rFonts w:ascii="Trebuchet MS" w:hAnsi="Trebuchet MS" w:cs="Times New Roman"/>
          <w:i/>
          <w:iCs/>
          <w:sz w:val="24"/>
          <w:szCs w:val="24"/>
          <w:lang w:val="ro-RO"/>
        </w:rPr>
        <w:t>act de iubire</w:t>
      </w:r>
      <w:r>
        <w:rPr>
          <w:rFonts w:ascii="Trebuchet MS" w:hAnsi="Trebuchet MS" w:cs="Times New Roman"/>
          <w:sz w:val="24"/>
          <w:szCs w:val="24"/>
          <w:lang w:val="ro-RO"/>
        </w:rPr>
        <w:t xml:space="preserve">. </w:t>
      </w:r>
    </w:p>
    <w:p>
      <w:pPr>
        <w:ind w:firstLine="720"/>
        <w:jc w:val="both"/>
        <w:rPr>
          <w:rFonts w:ascii="Trebuchet MS" w:hAnsi="Trebuchet MS" w:cs="Times New Roman"/>
          <w:sz w:val="24"/>
          <w:szCs w:val="24"/>
          <w:lang w:val="ro-RO"/>
        </w:rPr>
      </w:pPr>
      <w:r>
        <w:rPr>
          <w:rFonts w:ascii="Trebuchet MS" w:hAnsi="Trebuchet MS" w:cs="Times New Roman"/>
          <w:sz w:val="24"/>
          <w:szCs w:val="24"/>
          <w:lang w:val="ro-RO"/>
        </w:rPr>
        <w:t>Iată care sunt, în opinia acestuia, cele cinci caracteristici ale profesorului excelent și încercați, într-un proces de autoreflecție condus în acest an școlar, în ritmul propriu al fiecăruia/-eia, să vă identificați cu acest portret :</w:t>
      </w:r>
    </w:p>
    <w:p>
      <w:pPr>
        <w:numPr>
          <w:ilvl w:val="0"/>
          <w:numId w:val="2"/>
        </w:numPr>
        <w:shd w:val="clear" w:color="auto" w:fill="FFFFFF"/>
        <w:spacing w:before="100" w:beforeAutospacing="1" w:after="100" w:afterAutospacing="1" w:line="240" w:lineRule="auto"/>
        <w:jc w:val="both"/>
        <w:rPr>
          <w:rFonts w:ascii="Trebuchet MS" w:hAnsi="Trebuchet MS" w:eastAsia="Times New Roman" w:cs="Times New Roman"/>
          <w:color w:val="121416"/>
          <w:sz w:val="24"/>
          <w:szCs w:val="24"/>
          <w:lang w:val="ro-RO"/>
        </w:rPr>
      </w:pPr>
      <w:r>
        <w:rPr>
          <w:rFonts w:ascii="Trebuchet MS" w:hAnsi="Trebuchet MS" w:eastAsia="Times New Roman" w:cs="Times New Roman"/>
          <w:color w:val="121416"/>
          <w:sz w:val="24"/>
          <w:szCs w:val="24"/>
          <w:lang w:val="ro-RO"/>
        </w:rPr>
        <w:t>Un profesor excelent nu se referă numai la ce e scris în programa oficială când predă o temă. Se gândește la ce știe elevul lui despre tema respectivă din rețelele de socializare, din discuțiile cu colegii lui, din modul în care funcționează școala.</w:t>
      </w:r>
    </w:p>
    <w:p>
      <w:pPr>
        <w:numPr>
          <w:ilvl w:val="0"/>
          <w:numId w:val="2"/>
        </w:numPr>
        <w:shd w:val="clear" w:color="auto" w:fill="FFFFFF"/>
        <w:spacing w:before="100" w:beforeAutospacing="1" w:after="100" w:afterAutospacing="1" w:line="240" w:lineRule="auto"/>
        <w:jc w:val="both"/>
        <w:rPr>
          <w:rFonts w:ascii="Trebuchet MS" w:hAnsi="Trebuchet MS" w:eastAsia="Times New Roman" w:cs="Times New Roman"/>
          <w:color w:val="121416"/>
          <w:sz w:val="24"/>
          <w:szCs w:val="24"/>
          <w:lang w:val="ro-RO"/>
        </w:rPr>
      </w:pPr>
      <w:r>
        <w:rPr>
          <w:rFonts w:ascii="Trebuchet MS" w:hAnsi="Trebuchet MS" w:eastAsia="Times New Roman" w:cs="Times New Roman"/>
          <w:color w:val="121416"/>
          <w:sz w:val="24"/>
          <w:szCs w:val="24"/>
          <w:lang w:val="ro-RO"/>
        </w:rPr>
        <w:t>Un profesor excelent pune oamenii deasupra principiilor și deasupra procedurilor.</w:t>
      </w:r>
    </w:p>
    <w:p>
      <w:pPr>
        <w:numPr>
          <w:ilvl w:val="0"/>
          <w:numId w:val="2"/>
        </w:numPr>
        <w:shd w:val="clear" w:color="auto" w:fill="FFFFFF"/>
        <w:spacing w:before="100" w:beforeAutospacing="1" w:after="100" w:afterAutospacing="1" w:line="240" w:lineRule="auto"/>
        <w:jc w:val="both"/>
        <w:rPr>
          <w:rFonts w:ascii="Trebuchet MS" w:hAnsi="Trebuchet MS" w:eastAsia="Times New Roman" w:cs="Times New Roman"/>
          <w:color w:val="121416"/>
          <w:sz w:val="24"/>
          <w:szCs w:val="24"/>
          <w:lang w:val="ro-RO"/>
        </w:rPr>
      </w:pPr>
      <w:r>
        <w:rPr>
          <w:rFonts w:ascii="Trebuchet MS" w:hAnsi="Trebuchet MS" w:eastAsia="Times New Roman" w:cs="Times New Roman"/>
          <w:color w:val="121416"/>
          <w:sz w:val="24"/>
          <w:szCs w:val="24"/>
          <w:lang w:val="ro-RO"/>
        </w:rPr>
        <w:t>Un profesor excelent creează memorii emoționale. Te face să trăiești o emoție, de exemplu, de curiozitate, de fascinație, de mândrie că în sfârșit ai înțeles problema aia care era foarte dificilă.</w:t>
      </w:r>
    </w:p>
    <w:p>
      <w:pPr>
        <w:numPr>
          <w:ilvl w:val="0"/>
          <w:numId w:val="2"/>
        </w:numPr>
        <w:shd w:val="clear" w:color="auto" w:fill="FFFFFF"/>
        <w:spacing w:before="100" w:beforeAutospacing="1" w:after="100" w:afterAutospacing="1" w:line="240" w:lineRule="auto"/>
        <w:jc w:val="both"/>
        <w:rPr>
          <w:rFonts w:ascii="Trebuchet MS" w:hAnsi="Trebuchet MS" w:eastAsia="Times New Roman" w:cs="Times New Roman"/>
          <w:color w:val="121416"/>
          <w:sz w:val="24"/>
          <w:szCs w:val="24"/>
          <w:lang w:val="ro-RO"/>
        </w:rPr>
      </w:pPr>
      <w:r>
        <w:rPr>
          <w:rFonts w:ascii="Trebuchet MS" w:hAnsi="Trebuchet MS" w:eastAsia="Times New Roman" w:cs="Times New Roman"/>
          <w:color w:val="121416"/>
          <w:sz w:val="24"/>
          <w:szCs w:val="24"/>
          <w:lang w:val="ro-RO"/>
        </w:rPr>
        <w:t>Un profesor excelent nu-ți predă numai cunoștințe, îți predă întrebările la care acele cunoștințe sunt răspunsuri. </w:t>
      </w:r>
    </w:p>
    <w:p>
      <w:pPr>
        <w:numPr>
          <w:ilvl w:val="0"/>
          <w:numId w:val="2"/>
        </w:numPr>
        <w:shd w:val="clear" w:color="auto" w:fill="FFFFFF"/>
        <w:spacing w:before="100" w:beforeAutospacing="1" w:after="100" w:afterAutospacing="1" w:line="240" w:lineRule="auto"/>
        <w:jc w:val="both"/>
        <w:rPr>
          <w:rFonts w:ascii="Trebuchet MS" w:hAnsi="Trebuchet MS" w:eastAsia="Times New Roman" w:cs="Times New Roman"/>
          <w:color w:val="121416"/>
          <w:sz w:val="24"/>
          <w:szCs w:val="24"/>
          <w:lang w:val="ro-RO"/>
        </w:rPr>
      </w:pPr>
      <w:r>
        <w:rPr>
          <w:rFonts w:ascii="Trebuchet MS" w:hAnsi="Trebuchet MS" w:eastAsia="Times New Roman" w:cs="Times New Roman"/>
          <w:color w:val="121416"/>
          <w:sz w:val="24"/>
          <w:szCs w:val="24"/>
          <w:lang w:val="ro-RO"/>
        </w:rPr>
        <w:t>Un profesor excelent se definește prin contrapoziție. Cred că o predare excelentă e ca un act de iubire. Nu mai ai argumente de ce să o faci, dar o faci și asta te diferențiază, te scoate din orice ordine.</w:t>
      </w:r>
    </w:p>
    <w:p>
      <w:pPr>
        <w:ind w:firstLine="720"/>
        <w:jc w:val="both"/>
        <w:rPr>
          <w:rFonts w:ascii="Trebuchet MS" w:hAnsi="Trebuchet MS" w:cs="Times New Roman"/>
          <w:sz w:val="24"/>
          <w:szCs w:val="24"/>
          <w:lang w:val="ro-RO"/>
        </w:rPr>
      </w:pPr>
      <w:r>
        <w:rPr>
          <w:rFonts w:ascii="Trebuchet MS" w:hAnsi="Trebuchet MS" w:cs="Times New Roman"/>
          <w:sz w:val="24"/>
          <w:szCs w:val="24"/>
          <w:lang w:val="ro-RO"/>
        </w:rPr>
        <w:t>În acest sens, într-un demers constructiv de comunicare eficientă, de cooperare și suport pentru un sistem unitar de educație timpurie, incluziv, integrat și de calitate, cu profesori excelenți, în prezenta scrisoare metodică ne propunem să abordăm următoarele aspecte:</w:t>
      </w:r>
    </w:p>
    <w:p>
      <w:pPr>
        <w:ind w:firstLine="360"/>
        <w:jc w:val="both"/>
        <w:rPr>
          <w:rFonts w:ascii="Trebuchet MS" w:hAnsi="Trebuchet MS" w:cs="Times New Roman"/>
          <w:sz w:val="24"/>
          <w:szCs w:val="24"/>
          <w:lang w:val="ro-RO"/>
        </w:rPr>
      </w:pPr>
    </w:p>
    <w:p>
      <w:pPr>
        <w:pStyle w:val="23"/>
        <w:numPr>
          <w:ilvl w:val="1"/>
          <w:numId w:val="2"/>
        </w:numPr>
        <w:jc w:val="both"/>
        <w:rPr>
          <w:rFonts w:ascii="Trebuchet MS" w:hAnsi="Trebuchet MS" w:cs="Times New Roman"/>
          <w:bCs/>
          <w:i/>
          <w:sz w:val="24"/>
          <w:szCs w:val="24"/>
          <w:lang w:val="ro-RO"/>
        </w:rPr>
      </w:pPr>
      <w:bookmarkStart w:id="0" w:name="_Hlk148347393"/>
      <w:bookmarkStart w:id="1" w:name="_Hlk148347333"/>
      <w:r>
        <w:rPr>
          <w:rFonts w:ascii="Trebuchet MS" w:hAnsi="Trebuchet MS" w:cs="Times New Roman"/>
          <w:bCs/>
          <w:i/>
          <w:sz w:val="24"/>
          <w:szCs w:val="24"/>
          <w:lang w:val="ro-RO"/>
        </w:rPr>
        <w:t xml:space="preserve">O propunere privind un demers prietenos pentru </w:t>
      </w:r>
      <w:r>
        <w:rPr>
          <w:rFonts w:ascii="Trebuchet MS" w:hAnsi="Trebuchet MS"/>
          <w:i/>
          <w:sz w:val="24"/>
          <w:szCs w:val="24"/>
        </w:rPr>
        <w:t>tranzi</w:t>
      </w:r>
      <w:r>
        <w:rPr>
          <w:rFonts w:ascii="Trebuchet MS" w:hAnsi="Trebuchet MS"/>
          <w:i/>
          <w:sz w:val="24"/>
          <w:szCs w:val="24"/>
          <w:lang w:val="ro-RO"/>
        </w:rPr>
        <w:t xml:space="preserve">ția </w:t>
      </w:r>
      <w:r>
        <w:rPr>
          <w:rFonts w:ascii="Trebuchet MS" w:hAnsi="Trebuchet MS"/>
          <w:i/>
          <w:sz w:val="24"/>
          <w:szCs w:val="24"/>
        </w:rPr>
        <w:t>copilului din mediul familial spre un nou context de învățare</w:t>
      </w:r>
      <w:bookmarkEnd w:id="0"/>
      <w:r>
        <w:rPr>
          <w:rFonts w:ascii="Trebuchet MS" w:hAnsi="Trebuchet MS" w:cs="Times New Roman"/>
          <w:bCs/>
          <w:i/>
          <w:sz w:val="24"/>
          <w:szCs w:val="24"/>
          <w:lang w:val="ro-RO"/>
        </w:rPr>
        <w:t>;</w:t>
      </w:r>
    </w:p>
    <w:p>
      <w:pPr>
        <w:pStyle w:val="23"/>
        <w:numPr>
          <w:ilvl w:val="1"/>
          <w:numId w:val="2"/>
        </w:numPr>
        <w:jc w:val="both"/>
        <w:rPr>
          <w:rFonts w:ascii="Trebuchet MS" w:hAnsi="Trebuchet MS" w:cs="Times New Roman"/>
          <w:bCs/>
          <w:i/>
          <w:sz w:val="24"/>
          <w:szCs w:val="24"/>
          <w:lang w:val="ro-RO"/>
        </w:rPr>
      </w:pPr>
      <w:r>
        <w:rPr>
          <w:rFonts w:ascii="Trebuchet MS" w:hAnsi="Trebuchet MS" w:cs="Times New Roman"/>
          <w:bCs/>
          <w:i/>
          <w:sz w:val="24"/>
          <w:szCs w:val="24"/>
          <w:lang w:val="ro-RO"/>
        </w:rPr>
        <w:t>Sugestii privind organizarea și desfășurarea activității metodice săptămânale;</w:t>
      </w:r>
      <w:bookmarkEnd w:id="1"/>
    </w:p>
    <w:p>
      <w:pPr>
        <w:pStyle w:val="23"/>
        <w:numPr>
          <w:ilvl w:val="1"/>
          <w:numId w:val="2"/>
        </w:numPr>
        <w:jc w:val="both"/>
        <w:rPr>
          <w:rFonts w:ascii="Trebuchet MS" w:hAnsi="Trebuchet MS" w:cs="Times New Roman"/>
          <w:bCs/>
          <w:i/>
          <w:sz w:val="24"/>
          <w:szCs w:val="24"/>
          <w:lang w:val="ro-RO"/>
        </w:rPr>
      </w:pPr>
      <w:bookmarkStart w:id="2" w:name="_Hlk148862222"/>
      <w:r>
        <w:rPr>
          <w:rFonts w:ascii="Trebuchet MS" w:hAnsi="Trebuchet MS" w:cs="Times New Roman"/>
          <w:bCs/>
          <w:i/>
          <w:sz w:val="24"/>
          <w:szCs w:val="24"/>
          <w:lang w:val="ro-RO"/>
        </w:rPr>
        <w:t>Activitatea de consiliere educațională a părinților</w:t>
      </w:r>
      <w:bookmarkEnd w:id="2"/>
      <w:r>
        <w:rPr>
          <w:rFonts w:ascii="Trebuchet MS" w:hAnsi="Trebuchet MS" w:cs="Times New Roman"/>
          <w:bCs/>
          <w:i/>
          <w:sz w:val="24"/>
          <w:szCs w:val="24"/>
          <w:lang w:val="ro-RO"/>
        </w:rPr>
        <w:t>;</w:t>
      </w:r>
    </w:p>
    <w:p>
      <w:pPr>
        <w:pStyle w:val="23"/>
        <w:numPr>
          <w:ilvl w:val="1"/>
          <w:numId w:val="2"/>
        </w:numPr>
        <w:jc w:val="both"/>
        <w:rPr>
          <w:rFonts w:ascii="Trebuchet MS" w:hAnsi="Trebuchet MS" w:cs="Times New Roman"/>
          <w:bCs/>
          <w:i/>
          <w:sz w:val="24"/>
          <w:szCs w:val="24"/>
          <w:lang w:val="ro-RO"/>
        </w:rPr>
      </w:pPr>
      <w:r>
        <w:rPr>
          <w:rFonts w:ascii="Trebuchet MS" w:hAnsi="Trebuchet MS" w:cs="Times New Roman"/>
          <w:bCs/>
          <w:i/>
          <w:sz w:val="24"/>
          <w:szCs w:val="24"/>
          <w:lang w:val="ro-RO"/>
        </w:rPr>
        <w:t xml:space="preserve">Întrebări care privesc Curriculumul pentru educația timpurie și care persistă. Întrebări care au apărut </w:t>
      </w:r>
      <w:r>
        <w:rPr>
          <w:rFonts w:ascii="Trebuchet MS" w:hAnsi="Trebuchet MS"/>
          <w:i/>
          <w:sz w:val="24"/>
          <w:szCs w:val="24"/>
        </w:rPr>
        <w:t>în procesul de integrare</w:t>
      </w:r>
      <w:r>
        <w:rPr>
          <w:rFonts w:ascii="Trebuchet MS" w:hAnsi="Trebuchet MS" w:cs="Times New Roman"/>
          <w:bCs/>
          <w:i/>
          <w:sz w:val="24"/>
          <w:szCs w:val="24"/>
          <w:lang w:val="ro-RO"/>
        </w:rPr>
        <w:t xml:space="preserve"> a creșelor în sistemul de educație;</w:t>
      </w:r>
    </w:p>
    <w:p>
      <w:pPr>
        <w:pStyle w:val="23"/>
        <w:numPr>
          <w:ilvl w:val="1"/>
          <w:numId w:val="2"/>
        </w:numPr>
        <w:jc w:val="both"/>
        <w:rPr>
          <w:rFonts w:ascii="Trebuchet MS" w:hAnsi="Trebuchet MS" w:cs="Times New Roman"/>
          <w:bCs/>
          <w:i/>
          <w:sz w:val="24"/>
          <w:szCs w:val="24"/>
          <w:lang w:val="ro-RO"/>
        </w:rPr>
      </w:pPr>
      <w:r>
        <w:rPr>
          <w:rFonts w:ascii="Trebuchet MS" w:hAnsi="Trebuchet MS" w:cs="Times New Roman"/>
          <w:bCs/>
          <w:i/>
          <w:sz w:val="24"/>
          <w:szCs w:val="24"/>
          <w:lang w:val="ro-RO"/>
        </w:rPr>
        <w:t>Reglementări și</w:t>
      </w:r>
      <w:r>
        <w:rPr>
          <w:rFonts w:ascii="Trebuchet MS" w:hAnsi="Trebuchet MS" w:cs="Times New Roman"/>
          <w:i/>
          <w:sz w:val="24"/>
          <w:szCs w:val="24"/>
          <w:lang w:val="ro-RO"/>
        </w:rPr>
        <w:t xml:space="preserve"> </w:t>
      </w:r>
      <w:r>
        <w:rPr>
          <w:rFonts w:ascii="Trebuchet MS" w:hAnsi="Trebuchet MS" w:cs="Times New Roman"/>
          <w:bCs/>
          <w:i/>
          <w:sz w:val="24"/>
          <w:szCs w:val="24"/>
          <w:lang w:val="ro-RO"/>
        </w:rPr>
        <w:t>documente școlare cu care operăm în educația timpurie în acest an școlar;</w:t>
      </w:r>
    </w:p>
    <w:p>
      <w:pPr>
        <w:pStyle w:val="23"/>
        <w:numPr>
          <w:ilvl w:val="1"/>
          <w:numId w:val="2"/>
        </w:numPr>
        <w:jc w:val="both"/>
        <w:rPr>
          <w:rFonts w:ascii="Trebuchet MS" w:hAnsi="Trebuchet MS" w:cs="Times New Roman"/>
          <w:bCs/>
          <w:i/>
          <w:sz w:val="24"/>
          <w:szCs w:val="24"/>
          <w:lang w:val="ro-RO"/>
        </w:rPr>
      </w:pPr>
      <w:r>
        <w:rPr>
          <w:rFonts w:ascii="Trebuchet MS" w:hAnsi="Trebuchet MS" w:cs="Times New Roman"/>
          <w:bCs/>
          <w:i/>
          <w:sz w:val="24"/>
          <w:szCs w:val="24"/>
          <w:lang w:val="ro-RO"/>
        </w:rPr>
        <w:t>Teme propuse pentru activitățile metodice și cercurile pedagogice;</w:t>
      </w:r>
    </w:p>
    <w:p>
      <w:pPr>
        <w:pStyle w:val="23"/>
        <w:numPr>
          <w:ilvl w:val="1"/>
          <w:numId w:val="2"/>
        </w:numPr>
        <w:jc w:val="both"/>
        <w:rPr>
          <w:rFonts w:ascii="Trebuchet MS" w:hAnsi="Trebuchet MS" w:cs="Times New Roman"/>
          <w:bCs/>
          <w:i/>
          <w:sz w:val="24"/>
          <w:szCs w:val="24"/>
          <w:lang w:val="ro-RO"/>
        </w:rPr>
      </w:pPr>
      <w:r>
        <w:rPr>
          <w:rFonts w:ascii="Trebuchet MS" w:hAnsi="Trebuchet MS" w:cs="Times New Roman"/>
          <w:bCs/>
          <w:i/>
          <w:sz w:val="24"/>
          <w:szCs w:val="24"/>
          <w:lang w:val="ro-RO"/>
        </w:rPr>
        <w:t>Proiecte și programe educaționale care se derulează în acest an școlar în educația timpurie.</w:t>
      </w:r>
    </w:p>
    <w:p>
      <w:pPr>
        <w:jc w:val="both"/>
        <w:rPr>
          <w:rFonts w:ascii="Trebuchet MS" w:hAnsi="Trebuchet MS" w:cs="Times New Roman"/>
          <w:bCs/>
          <w:i/>
          <w:sz w:val="24"/>
          <w:szCs w:val="24"/>
          <w:lang w:val="ro-RO"/>
        </w:rPr>
      </w:pPr>
    </w:p>
    <w:p>
      <w:pPr>
        <w:pStyle w:val="23"/>
        <w:numPr>
          <w:ilvl w:val="0"/>
          <w:numId w:val="3"/>
        </w:numPr>
        <w:ind w:left="360"/>
        <w:jc w:val="both"/>
        <w:rPr>
          <w:rFonts w:ascii="Trebuchet MS" w:hAnsi="Trebuchet MS" w:cs="Times New Roman"/>
          <w:b/>
          <w:iCs/>
          <w:sz w:val="24"/>
          <w:szCs w:val="24"/>
          <w:lang w:val="ro-RO"/>
        </w:rPr>
      </w:pPr>
      <w:r>
        <w:rPr>
          <w:rFonts w:ascii="Trebuchet MS" w:hAnsi="Trebuchet MS" w:cs="Times New Roman"/>
          <w:b/>
          <w:iCs/>
          <w:sz w:val="24"/>
          <w:szCs w:val="24"/>
          <w:lang w:val="ro-RO"/>
        </w:rPr>
        <w:t xml:space="preserve">O propunere privind un demers prietenos pentru </w:t>
      </w:r>
      <w:r>
        <w:rPr>
          <w:rFonts w:ascii="Trebuchet MS" w:hAnsi="Trebuchet MS"/>
          <w:b/>
          <w:sz w:val="24"/>
          <w:szCs w:val="24"/>
        </w:rPr>
        <w:t>tranzi</w:t>
      </w:r>
      <w:r>
        <w:rPr>
          <w:rFonts w:ascii="Trebuchet MS" w:hAnsi="Trebuchet MS"/>
          <w:b/>
          <w:sz w:val="24"/>
          <w:szCs w:val="24"/>
          <w:lang w:val="ro-RO"/>
        </w:rPr>
        <w:t xml:space="preserve">ția </w:t>
      </w:r>
      <w:r>
        <w:rPr>
          <w:rFonts w:ascii="Trebuchet MS" w:hAnsi="Trebuchet MS"/>
          <w:b/>
          <w:sz w:val="24"/>
          <w:szCs w:val="24"/>
        </w:rPr>
        <w:t>copilului din mediul familial spre un nou context de învățare</w:t>
      </w:r>
    </w:p>
    <w:p>
      <w:pPr>
        <w:jc w:val="both"/>
        <w:rPr>
          <w:rFonts w:ascii="Trebuchet MS" w:hAnsi="Trebuchet MS" w:cs="Times New Roman"/>
          <w:b/>
          <w:iCs/>
          <w:sz w:val="24"/>
          <w:szCs w:val="24"/>
          <w:lang w:val="ro-RO"/>
        </w:rPr>
      </w:pPr>
    </w:p>
    <w:p>
      <w:pPr>
        <w:ind w:firstLine="720"/>
        <w:jc w:val="both"/>
        <w:rPr>
          <w:rFonts w:ascii="Trebuchet MS" w:hAnsi="Trebuchet MS" w:eastAsia="Times New Roman" w:cs="Times New Roman"/>
          <w:color w:val="1D2228"/>
          <w:sz w:val="24"/>
          <w:szCs w:val="24"/>
          <w:lang w:val="ro-RO"/>
        </w:rPr>
      </w:pPr>
      <w:r>
        <w:rPr>
          <w:rFonts w:ascii="Trebuchet MS" w:hAnsi="Trebuchet MS" w:eastAsia="Times New Roman" w:cs="Times New Roman"/>
          <w:color w:val="1D2228"/>
          <w:sz w:val="24"/>
          <w:szCs w:val="24"/>
          <w:lang w:val="ro-RO"/>
        </w:rPr>
        <w:t xml:space="preserve">Perioada de acomodare este foarte importantă pentru succesul integrării copilului în sistemul de educație și unul dintre aspectele care garantează menținerea acestuia în sistem pe traseul școlarizării viitoare. </w:t>
      </w:r>
    </w:p>
    <w:p>
      <w:pPr>
        <w:ind w:firstLine="720"/>
        <w:jc w:val="both"/>
        <w:rPr>
          <w:rFonts w:ascii="Trebuchet MS" w:hAnsi="Trebuchet MS" w:eastAsia="Times New Roman" w:cs="Times New Roman"/>
          <w:color w:val="1D2228"/>
          <w:sz w:val="24"/>
          <w:szCs w:val="24"/>
          <w:lang w:val="ro-RO"/>
        </w:rPr>
      </w:pPr>
      <w:r>
        <w:rPr>
          <w:rFonts w:ascii="Trebuchet MS" w:hAnsi="Trebuchet MS" w:eastAsia="Times New Roman" w:cs="Times New Roman"/>
          <w:color w:val="1D2228"/>
          <w:sz w:val="24"/>
          <w:szCs w:val="24"/>
          <w:lang w:val="ro-RO"/>
        </w:rPr>
        <w:t xml:space="preserve">Astfel, </w:t>
      </w:r>
      <w:r>
        <w:rPr>
          <w:rFonts w:ascii="Trebuchet MS" w:hAnsi="Trebuchet MS" w:cs="Times New Roman"/>
          <w:sz w:val="24"/>
          <w:szCs w:val="24"/>
          <w:lang w:bidi="en-US"/>
        </w:rPr>
        <w:t xml:space="preserve">sunt cunoscute prevederile art.223 (2) din </w:t>
      </w:r>
      <w:r>
        <w:rPr>
          <w:rFonts w:ascii="Trebuchet MS" w:hAnsi="Trebuchet MS" w:cs="Times New Roman"/>
          <w:i/>
          <w:sz w:val="24"/>
          <w:szCs w:val="24"/>
          <w:lang w:bidi="en-US"/>
        </w:rPr>
        <w:t>Legea învățământului preuniversitar nr.198/2023</w:t>
      </w:r>
      <w:r>
        <w:rPr>
          <w:rFonts w:ascii="Trebuchet MS" w:hAnsi="Trebuchet MS" w:cs="Times New Roman"/>
          <w:sz w:val="24"/>
          <w:szCs w:val="24"/>
          <w:lang w:bidi="en-US"/>
        </w:rPr>
        <w:t xml:space="preserve"> prin care a</w:t>
      </w:r>
      <w:r>
        <w:rPr>
          <w:rFonts w:ascii="Trebuchet MS" w:hAnsi="Trebuchet MS" w:cs="Times New Roman"/>
          <w:color w:val="1D2228"/>
          <w:sz w:val="24"/>
          <w:szCs w:val="24"/>
          <w:shd w:val="clear" w:color="auto" w:fill="FFFFFF"/>
        </w:rPr>
        <w:t xml:space="preserve">ccesul părinților/tutorilor/reprezentanților legali ai beneficiarilor primari este permis în incinta unităților de învățământ, în concordanță cu </w:t>
      </w:r>
      <w:r>
        <w:rPr>
          <w:rFonts w:ascii="Trebuchet MS" w:hAnsi="Trebuchet MS" w:cs="Times New Roman"/>
          <w:b/>
          <w:bCs/>
          <w:color w:val="1D2228"/>
          <w:sz w:val="24"/>
          <w:szCs w:val="24"/>
          <w:shd w:val="clear" w:color="auto" w:fill="FFFFFF"/>
        </w:rPr>
        <w:t>procedura de acces</w:t>
      </w:r>
      <w:r>
        <w:rPr>
          <w:rFonts w:ascii="Trebuchet MS" w:hAnsi="Trebuchet MS" w:cs="Times New Roman"/>
          <w:color w:val="1D2228"/>
          <w:sz w:val="24"/>
          <w:szCs w:val="24"/>
          <w:shd w:val="clear" w:color="auto" w:fill="FFFFFF"/>
        </w:rPr>
        <w:t xml:space="preserve"> prevăzută în regulamentul de organizare și funcționare al unității.</w:t>
      </w:r>
    </w:p>
    <w:p>
      <w:pPr>
        <w:ind w:firstLine="720"/>
        <w:jc w:val="both"/>
        <w:rPr>
          <w:rFonts w:ascii="Trebuchet MS" w:hAnsi="Trebuchet MS" w:eastAsia="Times New Roman" w:cs="Times New Roman"/>
          <w:color w:val="1D2228"/>
          <w:sz w:val="24"/>
          <w:szCs w:val="24"/>
          <w:lang w:val="ro-RO"/>
        </w:rPr>
      </w:pPr>
      <w:r>
        <w:rPr>
          <w:rFonts w:ascii="Trebuchet MS" w:hAnsi="Trebuchet MS" w:eastAsia="Times New Roman" w:cs="Times New Roman"/>
          <w:color w:val="1D2228"/>
          <w:sz w:val="24"/>
          <w:szCs w:val="24"/>
          <w:lang w:val="ro-RO"/>
        </w:rPr>
        <w:t>Pe de altă parte, copiii sub 4 ani au nevoie de sprijin  și îndrumare constantă din partea adulților din jurul lor (părinți și educatoare) pentru formarea unor deprinderi corespunzătoare rutinelor specifice momentelor de sosire și plecare în/din unitate (îmbrăcat/dezbrăcat, încălțat/descălțat, depozitare echipament, salut etc.).</w:t>
      </w:r>
    </w:p>
    <w:p>
      <w:pPr>
        <w:ind w:firstLine="720"/>
        <w:jc w:val="both"/>
        <w:rPr>
          <w:rFonts w:ascii="Trebuchet MS" w:hAnsi="Trebuchet MS" w:eastAsia="Times New Roman" w:cs="Times New Roman"/>
          <w:color w:val="1D2228"/>
          <w:sz w:val="24"/>
          <w:szCs w:val="24"/>
          <w:lang w:val="ro-RO"/>
        </w:rPr>
      </w:pPr>
      <w:r>
        <w:rPr>
          <w:rFonts w:ascii="Trebuchet MS" w:hAnsi="Trebuchet MS" w:cs="Times New Roman"/>
          <w:sz w:val="24"/>
          <w:szCs w:val="24"/>
          <w:lang w:bidi="en-US"/>
        </w:rPr>
        <w:t>În acest sens, considerăm că poate fi promovat un demers prietenos de adaptare ușoară la programul educațional al unității de învățământ, care poate face obiectul unor parteneriate cu părinții și al procedurilor specifice realizate de unitățile de educație timpurie, pe care îl vom prezenta în cele ce urmează.</w:t>
      </w:r>
    </w:p>
    <w:p>
      <w:pPr>
        <w:ind w:firstLine="720"/>
        <w:jc w:val="both"/>
        <w:rPr>
          <w:rFonts w:ascii="Trebuchet MS" w:hAnsi="Trebuchet MS" w:eastAsia="Times New Roman" w:cs="Times New Roman"/>
          <w:color w:val="1D2228"/>
          <w:sz w:val="24"/>
          <w:szCs w:val="24"/>
          <w:lang w:val="ro-RO"/>
        </w:rPr>
      </w:pPr>
      <w:r>
        <w:rPr>
          <w:rFonts w:ascii="Trebuchet MS" w:hAnsi="Trebuchet MS" w:cs="Times New Roman"/>
          <w:sz w:val="24"/>
          <w:szCs w:val="24"/>
          <w:lang w:bidi="en-US"/>
        </w:rPr>
        <w:t xml:space="preserve">În urma finalizării procesului de înscriere la creșă/grădiniță, educatoarele urmează să proiecteze întâlnirile cu părinții, în vederea cunoașterii reciproce și a prezentării programului de adaptare a copiilor la programul educațional al unității de educație timpurie. De regulă, în primele două săptămâni de cursuri, se realizează adaptarea copiilor nou veniți la programul educațional al unității, însă acest lucru se poate realiza și în perioada anterioară (în vacanță sau în ultima săptămână a anului școlar). </w:t>
      </w:r>
    </w:p>
    <w:p>
      <w:pPr>
        <w:ind w:firstLine="720"/>
        <w:jc w:val="both"/>
        <w:rPr>
          <w:rFonts w:ascii="Trebuchet MS" w:hAnsi="Trebuchet MS" w:eastAsia="Times New Roman" w:cs="Times New Roman"/>
          <w:color w:val="1D2228"/>
          <w:sz w:val="24"/>
          <w:szCs w:val="24"/>
          <w:lang w:val="ro-RO"/>
        </w:rPr>
      </w:pPr>
      <w:r>
        <w:rPr>
          <w:rFonts w:ascii="Trebuchet MS" w:hAnsi="Trebuchet MS" w:cs="Times New Roman"/>
          <w:sz w:val="24"/>
          <w:szCs w:val="24"/>
          <w:lang w:bidi="en-US"/>
        </w:rPr>
        <w:t xml:space="preserve">Cu prilejul primei </w:t>
      </w:r>
      <w:r>
        <w:rPr>
          <w:rFonts w:ascii="Trebuchet MS" w:hAnsi="Trebuchet MS" w:cs="Times New Roman"/>
          <w:sz w:val="24"/>
          <w:szCs w:val="24"/>
          <w:lang w:bidi="en-US"/>
        </w:rPr>
        <w:t>întâlniri, li se va oferi atât părinților, cât și copiilor, posibilitatea de a explora mediul educațional (sala de grupă, spațiile comune, curtea creșei/grădiniței etc.) și de a interacționa cu educatoarele, personalul de îngrijire și celelalte categorii de personal. Așadar, se va programa o vizită ghidată de cadrele didactice de la grupă.</w:t>
      </w:r>
    </w:p>
    <w:p>
      <w:pPr>
        <w:ind w:firstLine="720"/>
        <w:jc w:val="both"/>
        <w:rPr>
          <w:rFonts w:ascii="Trebuchet MS" w:hAnsi="Trebuchet MS" w:eastAsia="Times New Roman" w:cs="Times New Roman"/>
          <w:color w:val="1D2228"/>
          <w:sz w:val="24"/>
          <w:szCs w:val="24"/>
          <w:lang w:val="ro-RO"/>
        </w:rPr>
      </w:pPr>
      <w:r>
        <w:rPr>
          <w:rFonts w:ascii="Trebuchet MS" w:hAnsi="Trebuchet MS" w:cs="Times New Roman"/>
          <w:sz w:val="24"/>
          <w:szCs w:val="24"/>
          <w:lang w:bidi="en-US"/>
        </w:rPr>
        <w:t>Programul de adaptare din primele două săptămâni sau din ultima săptămână din anul școlar precedent va fi stabilit împreună cu părinții, în funcție de disponibilitatea acestora, deoarece acest program presupune timp de calitate petrecut împreună, în fiecare zi, pentru o oră sau chiar două. Intervalul de timp va fi flexibil, în funcție de interesul manifestat de cei mici. Copiii vor fi împărțiți în grupuri de câte 5-7 copii și fiecare grup va avea stabilită o oră de sosire.</w:t>
      </w:r>
    </w:p>
    <w:p>
      <w:pPr>
        <w:ind w:firstLine="720"/>
        <w:jc w:val="both"/>
        <w:rPr>
          <w:rFonts w:ascii="Trebuchet MS" w:hAnsi="Trebuchet MS" w:eastAsia="Times New Roman" w:cs="Times New Roman"/>
          <w:color w:val="1D2228"/>
          <w:sz w:val="24"/>
          <w:szCs w:val="24"/>
          <w:lang w:val="ro-RO"/>
        </w:rPr>
      </w:pPr>
      <w:r>
        <w:rPr>
          <w:rFonts w:ascii="Trebuchet MS" w:hAnsi="Trebuchet MS" w:cs="Times New Roman"/>
          <w:sz w:val="24"/>
          <w:szCs w:val="24"/>
          <w:lang w:bidi="en-US"/>
        </w:rPr>
        <w:t xml:space="preserve">Activitățile se vor desfășura cu precădere în aer liber, în </w:t>
      </w:r>
      <w:r>
        <w:rPr>
          <w:rFonts w:ascii="Trebuchet MS" w:hAnsi="Trebuchet MS" w:cs="Times New Roman"/>
          <w:i/>
          <w:iCs/>
          <w:sz w:val="24"/>
          <w:szCs w:val="24"/>
          <w:lang w:bidi="en-US"/>
        </w:rPr>
        <w:t>Grădinile de relaxare, liniște și învățare</w:t>
      </w:r>
      <w:r>
        <w:rPr>
          <w:rFonts w:ascii="Trebuchet MS" w:hAnsi="Trebuchet MS" w:cs="Times New Roman"/>
          <w:sz w:val="24"/>
          <w:szCs w:val="24"/>
          <w:lang w:bidi="en-US"/>
        </w:rPr>
        <w:t xml:space="preserve"> sau în </w:t>
      </w:r>
      <w:r>
        <w:rPr>
          <w:rFonts w:ascii="Trebuchet MS" w:hAnsi="Trebuchet MS" w:cs="Times New Roman"/>
          <w:i/>
          <w:iCs/>
          <w:sz w:val="24"/>
          <w:szCs w:val="24"/>
          <w:lang w:bidi="en-US"/>
        </w:rPr>
        <w:t>Centrele de interes</w:t>
      </w:r>
      <w:r>
        <w:rPr>
          <w:rFonts w:ascii="Trebuchet MS" w:hAnsi="Trebuchet MS" w:cs="Times New Roman"/>
          <w:sz w:val="24"/>
          <w:szCs w:val="24"/>
          <w:lang w:bidi="en-US"/>
        </w:rPr>
        <w:t xml:space="preserve"> amenajate în spațiile exterioare ale unităților de educație timpurie (creșe și grădinițe), dar și în sălile de grupă.</w:t>
      </w:r>
    </w:p>
    <w:p>
      <w:pPr>
        <w:ind w:firstLine="720"/>
        <w:jc w:val="both"/>
        <w:rPr>
          <w:rFonts w:ascii="Trebuchet MS" w:hAnsi="Trebuchet MS" w:eastAsia="Times New Roman" w:cs="Times New Roman"/>
          <w:color w:val="1D2228"/>
          <w:sz w:val="24"/>
          <w:szCs w:val="24"/>
          <w:lang w:val="ro-RO"/>
        </w:rPr>
      </w:pPr>
      <w:r>
        <w:rPr>
          <w:rFonts w:ascii="Trebuchet MS" w:hAnsi="Trebuchet MS" w:cs="Times New Roman"/>
          <w:sz w:val="24"/>
          <w:szCs w:val="24"/>
          <w:lang w:bidi="en-US"/>
        </w:rPr>
        <w:t>Activitățile desfășurate în perioada de adaptare vor fi interactive, cu participarea directă a părinților, pentru a se realiza transferul de încredere și a stabili o bună relație între grupurile formate, pe parcursul întregii săptămâni. Pentru programul prelungit, se recomandă prezența ambelor educatoare la activitățile de adaptare planificate (nivel preșcolar)</w:t>
      </w:r>
      <w:r>
        <w:rPr>
          <w:rFonts w:ascii="Trebuchet MS" w:hAnsi="Trebuchet MS"/>
        </w:rPr>
        <w:t xml:space="preserve">, precum </w:t>
      </w:r>
      <w:r>
        <w:rPr>
          <w:rFonts w:ascii="Trebuchet MS" w:hAnsi="Trebuchet MS"/>
          <w:sz w:val="24"/>
          <w:szCs w:val="24"/>
        </w:rPr>
        <w:t>și a întregii echipe de profesioniști</w:t>
      </w:r>
      <w:r>
        <w:rPr>
          <w:rFonts w:ascii="Trebuchet MS" w:hAnsi="Trebuchet MS"/>
        </w:rPr>
        <w:t xml:space="preserve"> </w:t>
      </w:r>
      <w:r>
        <w:rPr>
          <w:rFonts w:ascii="Trebuchet MS" w:hAnsi="Trebuchet MS"/>
          <w:sz w:val="24"/>
          <w:szCs w:val="24"/>
        </w:rPr>
        <w:t>(nivel antepreșcolar)</w:t>
      </w:r>
      <w:r>
        <w:rPr>
          <w:rFonts w:ascii="Trebuchet MS" w:hAnsi="Trebuchet MS" w:cs="Times New Roman"/>
          <w:sz w:val="24"/>
          <w:szCs w:val="24"/>
          <w:lang w:bidi="en-US"/>
        </w:rPr>
        <w:t xml:space="preserve">. </w:t>
      </w:r>
    </w:p>
    <w:p>
      <w:pPr>
        <w:ind w:firstLine="720"/>
        <w:jc w:val="both"/>
        <w:rPr>
          <w:rFonts w:ascii="Trebuchet MS" w:hAnsi="Trebuchet MS" w:eastAsia="Times New Roman" w:cs="Times New Roman"/>
          <w:color w:val="1D2228"/>
          <w:sz w:val="24"/>
          <w:szCs w:val="24"/>
          <w:lang w:val="ro-RO"/>
        </w:rPr>
      </w:pPr>
      <w:r>
        <w:rPr>
          <w:rFonts w:ascii="Trebuchet MS" w:hAnsi="Trebuchet MS" w:cs="Times New Roman"/>
          <w:sz w:val="24"/>
          <w:szCs w:val="24"/>
          <w:lang w:bidi="en-US"/>
        </w:rPr>
        <w:t>Pentru ca activitățile să fie cât mai atractive, se va apela la un „prieten” surpriză, o mascotă (poate fi un personaj dintr-o poveste sau din desene animate). Se va avea în vedere desfășurarea unor jocuri de mișcare și a unor jocuri de rol, a unor dramatizări sau a unor ateliere de dactilopictură („Degetele ne salută!, Mâini surori”), realizarea unui poster cu „Bun venit la creșă/grădiniță!” etc.</w:t>
      </w:r>
    </w:p>
    <w:p>
      <w:pPr>
        <w:ind w:firstLine="720"/>
        <w:jc w:val="both"/>
        <w:rPr>
          <w:rFonts w:ascii="Trebuchet MS" w:hAnsi="Trebuchet MS" w:eastAsia="Times New Roman" w:cs="Times New Roman"/>
          <w:color w:val="1D2228"/>
          <w:sz w:val="24"/>
          <w:szCs w:val="24"/>
          <w:lang w:val="ro-RO"/>
        </w:rPr>
      </w:pPr>
      <w:r>
        <w:rPr>
          <w:rFonts w:ascii="Trebuchet MS" w:hAnsi="Trebuchet MS" w:cs="Times New Roman"/>
          <w:sz w:val="24"/>
          <w:szCs w:val="24"/>
          <w:lang w:bidi="en-US"/>
        </w:rPr>
        <w:t>În cadrul activităților propuse, copilul se va simți în largul lui, va dobândi încredere în sine și va conștientiza faptul că se poate descurca singur, va participa cu plăcere și va manifesta bucurie pentru realizările lui și, nu în ultimul rând, va înțelege ce lucruri frumoase se întâmplă în creșă/grădiniță. Pe parcursul activităților, părinții pot sprijini copiii în realizarea sarcinilor, fără să exagereze. Cel mai important aspect  este oferirea de  suport emoțional (încurajări și aprecieri verbale, o îmbrățișare, un zâmbet cald, disponibilitate pentru a lucra împreună cu copilul, cel puțin la începutul sarcinii primite de acesta etc.).</w:t>
      </w:r>
    </w:p>
    <w:p>
      <w:pPr>
        <w:pStyle w:val="12"/>
        <w:spacing w:after="0" w:line="276" w:lineRule="auto"/>
        <w:ind w:firstLine="720"/>
        <w:jc w:val="both"/>
      </w:pPr>
      <w:r>
        <w:rPr>
          <w:rFonts w:ascii="Trebuchet MS" w:hAnsi="Trebuchet MS" w:cs="Times New Roman"/>
          <w:sz w:val="24"/>
          <w:szCs w:val="24"/>
          <w:lang w:bidi="en-US"/>
        </w:rPr>
        <w:t xml:space="preserve">Timpul petrecut împreună de educatoare, copii și părinți în perioada alocată adaptării face ca trecerea la programul educațional al creșei sau grădiniței să se facă mult mai ușor și cu beneficii clare pentru toți actorii implicați.  Astfel, copilul se va simți în siguranță, pe măsură ce mediul creșei/grădiniței îi devine familiar și autonomia acestuia se dezvoltă, părinții dobândesc încredere </w:t>
      </w:r>
      <w:r>
        <w:rPr>
          <w:rFonts w:ascii="Trebuchet MS" w:hAnsi="Trebuchet MS"/>
          <w:sz w:val="24"/>
          <w:szCs w:val="24"/>
        </w:rPr>
        <w:t>în echipa de profesioniști de la grupă</w:t>
      </w:r>
      <w:r>
        <w:rPr>
          <w:rFonts w:ascii="Trebuchet MS" w:hAnsi="Trebuchet MS" w:cs="Times New Roman"/>
          <w:sz w:val="24"/>
          <w:szCs w:val="24"/>
          <w:lang w:bidi="en-US"/>
        </w:rPr>
        <w:t>,</w:t>
      </w:r>
      <w:r>
        <w:rPr>
          <w:rFonts w:ascii="Trebuchet MS" w:hAnsi="Trebuchet MS" w:cs="Times New Roman"/>
          <w:color w:val="1D2228"/>
          <w:sz w:val="24"/>
          <w:szCs w:val="24"/>
          <w:shd w:val="clear" w:color="auto" w:fill="FFFFFF"/>
        </w:rPr>
        <w:t xml:space="preserve">  înțeleg mai bine care sunt cerințele educatoarei și care sunt metodele prin care pot contribui, împreună, la formarea unor deprinderi de bază pentru copil, înțeleg importanța unor cerințe unitare adresate copilului, atât de educatoare, cât și de părinți</w:t>
      </w:r>
      <w:r>
        <w:rPr>
          <w:rFonts w:ascii="Trebuchet MS" w:hAnsi="Trebuchet MS" w:cs="Times New Roman"/>
          <w:sz w:val="24"/>
          <w:szCs w:val="24"/>
          <w:lang w:bidi="en-US"/>
        </w:rPr>
        <w:t>, iar educatoarea va avea ocazia să cunoască fiecare copil în parte, să observe ritmul de adaptare și nevoile fiecăruia, realizând o tranziție lină, cu „blândețe”, din familie spre creșă/grădiniță.</w:t>
      </w:r>
    </w:p>
    <w:p>
      <w:pPr>
        <w:jc w:val="both"/>
        <w:rPr>
          <w:rFonts w:ascii="Trebuchet MS" w:hAnsi="Trebuchet MS" w:cs="Times New Roman"/>
          <w:bCs/>
          <w:iCs/>
          <w:sz w:val="24"/>
          <w:szCs w:val="24"/>
          <w:lang w:val="ro-RO"/>
        </w:rPr>
      </w:pPr>
      <w:r>
        <w:rPr>
          <w:rFonts w:ascii="Trebuchet MS" w:hAnsi="Trebuchet MS" w:cs="Times New Roman"/>
          <w:b/>
          <w:iCs/>
          <w:sz w:val="24"/>
          <w:szCs w:val="24"/>
          <w:lang w:val="ro-RO"/>
        </w:rPr>
        <w:tab/>
      </w:r>
      <w:r>
        <w:rPr>
          <w:rFonts w:ascii="Trebuchet MS" w:hAnsi="Trebuchet MS" w:cs="Times New Roman"/>
          <w:bCs/>
          <w:iCs/>
          <w:sz w:val="24"/>
          <w:szCs w:val="24"/>
          <w:lang w:val="ro-RO"/>
        </w:rPr>
        <w:t>Aceste demersuri pot continua și după perioada de acomodare, în funcție de nevoile identificare de educatoare și părinți și se pot concretiza în parteneriate specifice cu părinții pentru susținerea dezvoltării socio-emoționale a copiilor, părintele fiind „al doilea cadru didactic” în clasă, în calitate de voluntar, în anumite momente/contexte educaționale proiectate de educatoare.</w:t>
      </w:r>
    </w:p>
    <w:p>
      <w:pPr>
        <w:jc w:val="both"/>
        <w:rPr>
          <w:rFonts w:ascii="Trebuchet MS" w:hAnsi="Trebuchet MS" w:cs="Times New Roman"/>
          <w:bCs/>
          <w:iCs/>
          <w:sz w:val="24"/>
          <w:szCs w:val="24"/>
          <w:lang w:val="ro-RO"/>
        </w:rPr>
      </w:pPr>
    </w:p>
    <w:p>
      <w:pPr>
        <w:pStyle w:val="23"/>
        <w:numPr>
          <w:ilvl w:val="0"/>
          <w:numId w:val="3"/>
        </w:numPr>
        <w:ind w:left="360"/>
        <w:jc w:val="both"/>
        <w:rPr>
          <w:rFonts w:ascii="Trebuchet MS" w:hAnsi="Trebuchet MS" w:cs="Times New Roman"/>
          <w:b/>
          <w:iCs/>
          <w:sz w:val="24"/>
          <w:szCs w:val="24"/>
          <w:lang w:val="ro-RO"/>
        </w:rPr>
      </w:pPr>
      <w:r>
        <w:rPr>
          <w:rFonts w:ascii="Trebuchet MS" w:hAnsi="Trebuchet MS" w:cs="Times New Roman"/>
          <w:b/>
          <w:iCs/>
          <w:sz w:val="24"/>
          <w:szCs w:val="24"/>
          <w:lang w:val="ro-RO"/>
        </w:rPr>
        <w:t>Sugestii privind organizarea și desfășurarea activității metodice săptămânale</w:t>
      </w:r>
    </w:p>
    <w:p>
      <w:pPr>
        <w:jc w:val="both"/>
        <w:rPr>
          <w:rFonts w:ascii="Trebuchet MS" w:hAnsi="Trebuchet MS" w:cs="Times New Roman"/>
          <w:b/>
          <w:bCs/>
          <w:i/>
          <w:iCs/>
          <w:sz w:val="24"/>
          <w:szCs w:val="24"/>
          <w:lang w:val="ro-RO"/>
        </w:rPr>
      </w:pPr>
    </w:p>
    <w:p>
      <w:pPr>
        <w:spacing w:after="120"/>
        <w:ind w:firstLine="720"/>
        <w:jc w:val="both"/>
        <w:rPr>
          <w:rFonts w:ascii="Trebuchet MS" w:hAnsi="Trebuchet MS" w:cs="Times New Roman"/>
          <w:sz w:val="24"/>
          <w:szCs w:val="24"/>
        </w:rPr>
      </w:pPr>
      <w:r>
        <w:rPr>
          <w:rFonts w:ascii="Trebuchet MS" w:hAnsi="Trebuchet MS" w:cs="Times New Roman"/>
          <w:b/>
          <w:bCs/>
          <w:i/>
          <w:iCs/>
          <w:sz w:val="24"/>
          <w:szCs w:val="24"/>
        </w:rPr>
        <w:t>Curriculumul pentru educație timpurie</w:t>
      </w:r>
      <w:r>
        <w:rPr>
          <w:rFonts w:ascii="Trebuchet MS" w:hAnsi="Trebuchet MS" w:cs="Times New Roman"/>
          <w:sz w:val="24"/>
          <w:szCs w:val="24"/>
        </w:rPr>
        <w:t xml:space="preserve">, apărut în anul </w:t>
      </w:r>
      <w:r>
        <w:rPr>
          <w:rFonts w:ascii="Trebuchet MS" w:hAnsi="Trebuchet MS" w:cs="Times New Roman"/>
          <w:b/>
          <w:bCs/>
          <w:sz w:val="24"/>
          <w:szCs w:val="24"/>
        </w:rPr>
        <w:t>2019,</w:t>
      </w:r>
      <w:r>
        <w:rPr>
          <w:rFonts w:ascii="Trebuchet MS" w:hAnsi="Trebuchet MS" w:cs="Times New Roman"/>
          <w:sz w:val="24"/>
          <w:szCs w:val="24"/>
        </w:rPr>
        <w:t xml:space="preserve"> readuce în atenția educatoarelor activitatea metodică pe care fiecare trebuie să o desfășoare pe durate a trei ore zilnic și faptul că </w:t>
      </w:r>
      <w:r>
        <w:rPr>
          <w:rFonts w:ascii="Trebuchet MS" w:hAnsi="Trebuchet MS" w:cs="Times New Roman"/>
          <w:b/>
          <w:sz w:val="24"/>
          <w:szCs w:val="24"/>
        </w:rPr>
        <w:t xml:space="preserve">o zi din săptămână </w:t>
      </w:r>
      <w:r>
        <w:rPr>
          <w:rFonts w:ascii="Trebuchet MS" w:hAnsi="Trebuchet MS" w:cs="Times New Roman"/>
          <w:sz w:val="24"/>
          <w:szCs w:val="24"/>
        </w:rPr>
        <w:t xml:space="preserve">(stabilită la nivel de județ/sector al municipiului București), </w:t>
      </w:r>
      <w:r>
        <w:rPr>
          <w:rFonts w:ascii="Trebuchet MS" w:hAnsi="Trebuchet MS" w:cs="Times New Roman"/>
          <w:b/>
          <w:i/>
          <w:sz w:val="24"/>
          <w:szCs w:val="24"/>
        </w:rPr>
        <w:t>cele 3 ore</w:t>
      </w:r>
      <w:r>
        <w:rPr>
          <w:rFonts w:ascii="Trebuchet MS" w:hAnsi="Trebuchet MS" w:cs="Times New Roman"/>
          <w:i/>
          <w:sz w:val="24"/>
          <w:szCs w:val="24"/>
        </w:rPr>
        <w:t xml:space="preserve"> de activitate de pregătire metodico-științifică vor fi desfășurate </w:t>
      </w:r>
      <w:r>
        <w:rPr>
          <w:rFonts w:ascii="Trebuchet MS" w:hAnsi="Trebuchet MS" w:cs="Times New Roman"/>
          <w:b/>
          <w:i/>
          <w:sz w:val="24"/>
          <w:szCs w:val="24"/>
        </w:rPr>
        <w:t>în instituția de învățământ</w:t>
      </w:r>
      <w:r>
        <w:rPr>
          <w:rFonts w:ascii="Trebuchet MS" w:hAnsi="Trebuchet MS" w:cs="Times New Roman"/>
          <w:i/>
          <w:sz w:val="24"/>
          <w:szCs w:val="24"/>
        </w:rPr>
        <w:t xml:space="preserve">. Acest lucru se va concretiza prin derularea unor întâlniri ale cadrelor didactice din grădinițe și creșe, din aceeaşi instituţie, cu scopul de a încuraja procesul de reflecție și autoreflecție cu privire la demersul didactic desfășurat cu copiii: exemple de bune practici, vulnerabilități, găsirea unor soluții la problemele </w:t>
      </w:r>
      <w:r>
        <w:rPr>
          <w:rFonts w:ascii="Trebuchet MS" w:hAnsi="Trebuchet MS" w:cs="Times New Roman"/>
          <w:i/>
          <w:sz w:val="24"/>
          <w:szCs w:val="24"/>
          <w:shd w:val="clear" w:color="auto" w:fill="FFFFFF"/>
        </w:rPr>
        <w:t>existente, diseminarea</w:t>
      </w:r>
      <w:r>
        <w:rPr>
          <w:rFonts w:ascii="Trebuchet MS" w:hAnsi="Trebuchet MS" w:cs="Times New Roman"/>
          <w:i/>
          <w:sz w:val="24"/>
          <w:szCs w:val="24"/>
        </w:rPr>
        <w:t xml:space="preserve"> unor aspecte relevante însușite în cadrul cursurilor de formare, clarificarea unor aspecte legate de aplicarea strategiilor didactice, de integrare a unor conținuturi, de evaluare a demersului didactic și de adaptare la nevoile și interesele individuale ale copiilor etc. Activităţii metodice săptămânale desfăşurate la nivelul unităţii de învăţământ trebuie să i se acorde o deosebită importanță, întrucât conduce la crearea unei atmosfere efervescente, lucrative, la formarea unei viziuni unitare</w:t>
      </w:r>
      <w:r>
        <w:rPr>
          <w:rFonts w:ascii="Trebuchet MS" w:hAnsi="Trebuchet MS" w:cs="Times New Roman"/>
          <w:i/>
          <w:color w:val="0000CC"/>
          <w:sz w:val="24"/>
          <w:szCs w:val="24"/>
        </w:rPr>
        <w:t xml:space="preserve"> </w:t>
      </w:r>
      <w:r>
        <w:rPr>
          <w:rFonts w:ascii="Trebuchet MS" w:hAnsi="Trebuchet MS" w:cs="Times New Roman"/>
          <w:i/>
          <w:sz w:val="24"/>
          <w:szCs w:val="24"/>
        </w:rPr>
        <w:t xml:space="preserve">între membrii aceluiaşi colectiv didactic pe probleme educaţionale, şi, în cele din urmă, la construirea </w:t>
      </w:r>
      <w:r>
        <w:rPr>
          <w:rFonts w:ascii="Trebuchet MS" w:hAnsi="Trebuchet MS" w:cs="Times New Roman"/>
          <w:b/>
          <w:i/>
          <w:sz w:val="24"/>
          <w:szCs w:val="24"/>
        </w:rPr>
        <w:t>etosului instituţiei de învăţământ</w:t>
      </w:r>
      <w:r>
        <w:rPr>
          <w:rFonts w:ascii="Trebuchet MS" w:hAnsi="Trebuchet MS" w:cs="Times New Roman"/>
          <w:sz w:val="24"/>
          <w:szCs w:val="24"/>
        </w:rPr>
        <w:t>. (Curriculum pentru educația timpurie, 2019, pag. 8)</w:t>
      </w:r>
    </w:p>
    <w:p>
      <w:pPr>
        <w:spacing w:after="120"/>
        <w:ind w:firstLine="720"/>
        <w:jc w:val="both"/>
        <w:rPr>
          <w:rFonts w:ascii="Trebuchet MS" w:hAnsi="Trebuchet MS" w:cs="Times New Roman"/>
          <w:sz w:val="24"/>
          <w:szCs w:val="24"/>
        </w:rPr>
      </w:pPr>
      <w:r>
        <w:rPr>
          <w:rFonts w:ascii="Trebuchet MS" w:hAnsi="Trebuchet MS" w:cs="Times New Roman"/>
          <w:sz w:val="24"/>
          <w:szCs w:val="24"/>
        </w:rPr>
        <w:t xml:space="preserve">În acest sens venim cu câteva precizări suplimentare și exemple de practici care pot fi repere pentru organizarea și îmbunătățirea acestei activități. </w:t>
      </w:r>
    </w:p>
    <w:p>
      <w:pPr>
        <w:spacing w:after="120" w:line="240" w:lineRule="auto"/>
        <w:ind w:firstLine="720"/>
        <w:jc w:val="both"/>
        <w:rPr>
          <w:rFonts w:ascii="Trebuchet MS" w:hAnsi="Trebuchet MS" w:cs="Times New Roman"/>
          <w:sz w:val="24"/>
          <w:szCs w:val="24"/>
        </w:rPr>
      </w:pPr>
      <w:r>
        <w:rPr>
          <w:rFonts w:ascii="Trebuchet MS" w:hAnsi="Trebuchet MS" w:cs="Times New Roman"/>
          <w:sz w:val="24"/>
          <w:szCs w:val="24"/>
        </w:rPr>
        <w:t>Pentru eficientizarea acestei activități, astfel incât să genereze o îmbunătățire a calității educației timpurii, vom avea în vedere:</w:t>
      </w:r>
    </w:p>
    <w:p>
      <w:pPr>
        <w:numPr>
          <w:ilvl w:val="1"/>
          <w:numId w:val="4"/>
        </w:numPr>
        <w:spacing w:after="120" w:line="240" w:lineRule="auto"/>
        <w:ind w:left="1440"/>
        <w:jc w:val="both"/>
        <w:rPr>
          <w:rFonts w:ascii="Trebuchet MS" w:hAnsi="Trebuchet MS" w:cs="Times New Roman"/>
          <w:sz w:val="24"/>
          <w:szCs w:val="24"/>
        </w:rPr>
      </w:pPr>
      <w:r>
        <w:rPr>
          <w:rFonts w:ascii="Trebuchet MS" w:hAnsi="Trebuchet MS" w:cs="Times New Roman"/>
          <w:sz w:val="24"/>
          <w:szCs w:val="24"/>
        </w:rPr>
        <w:t>Activitatea metodică desfășurată săptămânal în unitățile de educație timpurie va aduce împreună toate educatoarele/toți educatorii puericultori sau profesorii pentru educație timpurie din creșă/grădiniță sau dintr-o unitate cu personalitate juridică care are grupe de creșă și/sau grădiniță, indiferent de mediu – rural sau urban;</w:t>
      </w:r>
    </w:p>
    <w:p>
      <w:pPr>
        <w:numPr>
          <w:ilvl w:val="1"/>
          <w:numId w:val="4"/>
        </w:numPr>
        <w:spacing w:after="120" w:line="240" w:lineRule="auto"/>
        <w:ind w:left="1440"/>
        <w:jc w:val="both"/>
        <w:rPr>
          <w:rFonts w:ascii="Trebuchet MS" w:hAnsi="Trebuchet MS" w:cs="Times New Roman"/>
          <w:sz w:val="24"/>
          <w:szCs w:val="24"/>
        </w:rPr>
      </w:pPr>
      <w:r>
        <w:rPr>
          <w:rFonts w:ascii="Trebuchet MS" w:hAnsi="Trebuchet MS" w:cs="Times New Roman"/>
          <w:sz w:val="24"/>
          <w:szCs w:val="24"/>
        </w:rPr>
        <w:t>Pentru mai multă rigoare, se va folosi un mod de consemnare a celor derulate în timpul activității – registru cu procese verbale, note scrise într-un registru, în format letric sau electronic; fiecare participant, prin rotație, își poate asuma rolul de a înregistra ceea ce se discută;</w:t>
      </w:r>
    </w:p>
    <w:p>
      <w:pPr>
        <w:numPr>
          <w:ilvl w:val="1"/>
          <w:numId w:val="4"/>
        </w:numPr>
        <w:spacing w:after="120" w:line="240" w:lineRule="auto"/>
        <w:ind w:left="1440"/>
        <w:jc w:val="both"/>
        <w:rPr>
          <w:rFonts w:ascii="Trebuchet MS" w:hAnsi="Trebuchet MS" w:cs="Times New Roman"/>
          <w:sz w:val="24"/>
          <w:szCs w:val="24"/>
        </w:rPr>
      </w:pPr>
      <w:r>
        <w:rPr>
          <w:rFonts w:ascii="Trebuchet MS" w:hAnsi="Trebuchet MS" w:cs="Times New Roman"/>
          <w:sz w:val="24"/>
          <w:szCs w:val="24"/>
        </w:rPr>
        <w:t>Pot fi abordate una sau două dintre activitățile sugerate mai jos, în funcție de nevoile identificate la nivelul unității.</w:t>
      </w:r>
    </w:p>
    <w:p>
      <w:pPr>
        <w:numPr>
          <w:ilvl w:val="1"/>
          <w:numId w:val="4"/>
        </w:numPr>
        <w:spacing w:after="120" w:line="240" w:lineRule="auto"/>
        <w:ind w:left="1440"/>
        <w:jc w:val="both"/>
        <w:rPr>
          <w:rFonts w:ascii="Trebuchet MS" w:hAnsi="Trebuchet MS" w:cs="Times New Roman"/>
          <w:sz w:val="24"/>
          <w:szCs w:val="24"/>
        </w:rPr>
      </w:pPr>
      <w:r>
        <w:rPr>
          <w:rFonts w:ascii="Trebuchet MS" w:hAnsi="Trebuchet MS" w:cs="Times New Roman"/>
          <w:sz w:val="24"/>
          <w:szCs w:val="24"/>
        </w:rPr>
        <w:t>Pașii recomandați pentru realizarea diferitelor activități metodice de analiză a săptămânii anterioare, de soluționare a unor situații problemă, de consiliere parentală, sunt orientativi, dar sunt validați de practica unor grădinițe din țară sau din alte state europene.</w:t>
      </w:r>
    </w:p>
    <w:p>
      <w:pPr>
        <w:numPr>
          <w:ilvl w:val="1"/>
          <w:numId w:val="4"/>
        </w:numPr>
        <w:spacing w:after="120" w:line="240" w:lineRule="auto"/>
        <w:ind w:left="1440"/>
        <w:jc w:val="both"/>
        <w:rPr>
          <w:rFonts w:ascii="Trebuchet MS" w:hAnsi="Trebuchet MS" w:cs="Times New Roman"/>
          <w:sz w:val="24"/>
          <w:szCs w:val="24"/>
        </w:rPr>
      </w:pPr>
      <w:r>
        <w:rPr>
          <w:rFonts w:ascii="Trebuchet MS" w:hAnsi="Trebuchet MS" w:cs="Times New Roman"/>
          <w:sz w:val="24"/>
          <w:szCs w:val="24"/>
        </w:rPr>
        <w:t>Responsabil de această activitate este membrul comisiei de curriculum care are atribuții legate de activitatea metodică din unitatea de învățământ.</w:t>
      </w:r>
    </w:p>
    <w:p>
      <w:pPr>
        <w:spacing w:after="120"/>
        <w:ind w:firstLine="720"/>
        <w:jc w:val="both"/>
        <w:rPr>
          <w:rFonts w:ascii="Trebuchet MS" w:hAnsi="Trebuchet MS" w:cs="Times New Roman"/>
          <w:sz w:val="24"/>
          <w:szCs w:val="24"/>
        </w:rPr>
      </w:pPr>
      <w:r>
        <w:rPr>
          <w:rFonts w:ascii="Trebuchet MS" w:hAnsi="Trebuchet MS" w:cs="Times New Roman"/>
          <w:sz w:val="24"/>
          <w:szCs w:val="24"/>
        </w:rPr>
        <w:t>Așadar, cele 3 ore de activitate metodică pot cuprinde activități, organizate și desfășurate după sugestiile de mai jos.</w:t>
      </w:r>
    </w:p>
    <w:p>
      <w:pPr>
        <w:pStyle w:val="23"/>
        <w:numPr>
          <w:ilvl w:val="0"/>
          <w:numId w:val="5"/>
        </w:numPr>
        <w:spacing w:after="120"/>
        <w:jc w:val="both"/>
        <w:rPr>
          <w:rFonts w:ascii="Trebuchet MS" w:hAnsi="Trebuchet MS" w:cs="Times New Roman"/>
          <w:sz w:val="24"/>
          <w:szCs w:val="24"/>
        </w:rPr>
      </w:pPr>
      <w:r>
        <w:rPr>
          <w:rFonts w:ascii="Trebuchet MS" w:hAnsi="Trebuchet MS" w:cs="Times New Roman"/>
          <w:b/>
          <w:i/>
          <w:sz w:val="24"/>
          <w:szCs w:val="24"/>
        </w:rPr>
        <w:t>Managementul activității didactice desfășurate în săptămâna anterioară, la fiecare grupă, prin prezentarea:</w:t>
      </w:r>
    </w:p>
    <w:p>
      <w:pPr>
        <w:pStyle w:val="23"/>
        <w:numPr>
          <w:ilvl w:val="1"/>
          <w:numId w:val="5"/>
        </w:numPr>
        <w:spacing w:after="120"/>
        <w:jc w:val="both"/>
        <w:rPr>
          <w:rFonts w:ascii="Trebuchet MS" w:hAnsi="Trebuchet MS" w:cs="Times New Roman"/>
          <w:sz w:val="24"/>
          <w:szCs w:val="24"/>
        </w:rPr>
      </w:pPr>
      <w:r>
        <w:rPr>
          <w:rFonts w:ascii="Trebuchet MS" w:hAnsi="Trebuchet MS" w:cs="Times New Roman"/>
          <w:b/>
          <w:sz w:val="24"/>
          <w:szCs w:val="24"/>
        </w:rPr>
        <w:t>punctelor tari</w:t>
      </w:r>
      <w:r>
        <w:rPr>
          <w:rFonts w:ascii="Trebuchet MS" w:hAnsi="Trebuchet MS" w:cs="Times New Roman"/>
          <w:sz w:val="24"/>
          <w:szCs w:val="24"/>
        </w:rPr>
        <w:t xml:space="preserve"> – prezentarea unor metode, activități, sarcini didactice din activitatea cu copiii, care pot fi preluate de alte colege ca exemple de bună practică, prezentarea unor modalități de construire a unui mediu educațional suportiv pentru învățare (care evită supraîncărcarea și stimulează curiozitatea copilului), a unor materiale/mijloace didactice care au susținut vizibil învățarea în timpul activităților cu copiii, ilustrarea unor experiențe trăite de copii în timpul abordării activităților STEAM/ȘTIAM, discutarea unor metode ale gândirii creative, a rutinelor de gândire creativă sau a altor elemente de noutate care au surprins prin impactul lor pozitiv avut în procesul de învățare de la nivelul grupei;    </w:t>
      </w:r>
    </w:p>
    <w:p>
      <w:pPr>
        <w:pStyle w:val="23"/>
        <w:numPr>
          <w:ilvl w:val="1"/>
          <w:numId w:val="5"/>
        </w:numPr>
        <w:spacing w:after="120"/>
        <w:jc w:val="both"/>
        <w:rPr>
          <w:rFonts w:ascii="Trebuchet MS" w:hAnsi="Trebuchet MS" w:cs="Times New Roman"/>
          <w:sz w:val="24"/>
          <w:szCs w:val="24"/>
        </w:rPr>
      </w:pPr>
      <w:r>
        <w:rPr>
          <w:rFonts w:ascii="Trebuchet MS" w:hAnsi="Trebuchet MS" w:cs="Times New Roman"/>
          <w:b/>
          <w:sz w:val="24"/>
          <w:szCs w:val="24"/>
        </w:rPr>
        <w:t>punctelor slabe</w:t>
      </w:r>
      <w:r>
        <w:rPr>
          <w:rFonts w:ascii="Trebuchet MS" w:hAnsi="Trebuchet MS" w:cs="Times New Roman"/>
          <w:sz w:val="24"/>
          <w:szCs w:val="24"/>
        </w:rPr>
        <w:t xml:space="preserve"> – prezentarea unor comportamente provocatoare ale copiilor și a nevoilor de identificare a modalităților de gestionare a acestora, dificultăți de integrare a copiilor cu CES, prezentarea unor provocări legate de comunicarea cu copiii sau cu părinții, a unor dificultăți legate de stabilirea limitelor și a regulilor pentru copii sau de procesul de formare a deprinderilor de autonomie personală, discutarea unor divergențe de opinii pe probleme profesionale, apărute în cadrul comunicării intrainstituționale sau interinstituționale etc; </w:t>
      </w:r>
    </w:p>
    <w:p>
      <w:pPr>
        <w:pStyle w:val="23"/>
        <w:numPr>
          <w:ilvl w:val="1"/>
          <w:numId w:val="5"/>
        </w:numPr>
        <w:spacing w:after="120"/>
        <w:jc w:val="both"/>
        <w:rPr>
          <w:rFonts w:ascii="Trebuchet MS" w:hAnsi="Trebuchet MS" w:cs="Times New Roman"/>
          <w:sz w:val="24"/>
          <w:szCs w:val="24"/>
        </w:rPr>
      </w:pPr>
      <w:r>
        <w:rPr>
          <w:rFonts w:ascii="Trebuchet MS" w:hAnsi="Trebuchet MS" w:cs="Times New Roman"/>
          <w:b/>
          <w:sz w:val="24"/>
          <w:szCs w:val="24"/>
        </w:rPr>
        <w:t>soluțiilor, intervențiilor</w:t>
      </w:r>
      <w:r>
        <w:rPr>
          <w:rFonts w:ascii="Trebuchet MS" w:hAnsi="Trebuchet MS" w:cs="Times New Roman"/>
          <w:sz w:val="24"/>
          <w:szCs w:val="24"/>
        </w:rPr>
        <w:t xml:space="preserve"> – identificarea unor soluții concrete și funcționale pentru o mai bună organizare și funcționare a comunității școlare, planificarea unei teme de discuție pentru următoarea întâlnire, a unui schimb de experiență cu o unitate de învățământ din cadrul sistemului românesc de educație timpurie, ca răspuns la provocările întâmpinate etc.</w:t>
      </w:r>
    </w:p>
    <w:p>
      <w:pPr>
        <w:pStyle w:val="23"/>
        <w:spacing w:after="120"/>
        <w:ind w:left="1440"/>
        <w:jc w:val="both"/>
        <w:rPr>
          <w:rFonts w:ascii="Trebuchet MS" w:hAnsi="Trebuchet MS" w:cs="Times New Roman"/>
          <w:sz w:val="24"/>
          <w:szCs w:val="24"/>
        </w:rPr>
      </w:pPr>
    </w:p>
    <w:p>
      <w:pPr>
        <w:pStyle w:val="23"/>
        <w:numPr>
          <w:ilvl w:val="0"/>
          <w:numId w:val="5"/>
        </w:numPr>
        <w:spacing w:after="160"/>
        <w:jc w:val="both"/>
        <w:rPr>
          <w:rFonts w:ascii="Trebuchet MS" w:hAnsi="Trebuchet MS" w:cs="Times New Roman"/>
          <w:sz w:val="24"/>
          <w:szCs w:val="24"/>
        </w:rPr>
      </w:pPr>
      <w:r>
        <w:rPr>
          <w:rFonts w:ascii="Trebuchet MS" w:hAnsi="Trebuchet MS" w:cs="Times New Roman"/>
          <w:b/>
          <w:i/>
          <w:sz w:val="24"/>
          <w:szCs w:val="24"/>
        </w:rPr>
        <w:t>Deprinderea unui algoritm care să sprijine managementul situațiilor/comportamentelor provocatoare</w:t>
      </w:r>
      <w:r>
        <w:rPr>
          <w:rFonts w:ascii="Trebuchet MS" w:hAnsi="Trebuchet MS" w:cs="Times New Roman"/>
          <w:sz w:val="24"/>
          <w:szCs w:val="24"/>
        </w:rPr>
        <w:t xml:space="preserve"> identificate în timpul săptămânii și notate ca puncte slabe. Pentru o analiză atentă și profesionistă a </w:t>
      </w:r>
      <w:r>
        <w:rPr>
          <w:rFonts w:ascii="Trebuchet MS" w:hAnsi="Trebuchet MS"/>
          <w:sz w:val="24"/>
          <w:szCs w:val="24"/>
        </w:rPr>
        <w:t>contextului care a generat situația care necesită intervenție și</w:t>
      </w:r>
      <w:r>
        <w:rPr>
          <w:rFonts w:ascii="Trebuchet MS" w:hAnsi="Trebuchet MS" w:cs="Times New Roman"/>
          <w:sz w:val="24"/>
          <w:szCs w:val="24"/>
        </w:rPr>
        <w:t xml:space="preserve"> care poate apărea pe parcursul săptămânii, o variantă ar fi parcurgerea următorilor pași:</w:t>
      </w:r>
    </w:p>
    <w:p>
      <w:pPr>
        <w:pStyle w:val="23"/>
        <w:numPr>
          <w:ilvl w:val="1"/>
          <w:numId w:val="5"/>
        </w:numPr>
        <w:spacing w:after="160"/>
        <w:jc w:val="both"/>
        <w:rPr>
          <w:rFonts w:ascii="Trebuchet MS" w:hAnsi="Trebuchet MS" w:cs="Times New Roman"/>
          <w:sz w:val="24"/>
          <w:szCs w:val="24"/>
        </w:rPr>
      </w:pPr>
      <w:r>
        <w:rPr>
          <w:rFonts w:ascii="Trebuchet MS" w:hAnsi="Trebuchet MS" w:cs="Times New Roman"/>
          <w:sz w:val="24"/>
          <w:szCs w:val="24"/>
        </w:rPr>
        <w:t xml:space="preserve">De la fiecare grupă, educatoarea prezintă, oral și pe suport letric (foaie de flipchart) </w:t>
      </w:r>
      <w:r>
        <w:rPr>
          <w:rFonts w:ascii="Trebuchet MS" w:hAnsi="Trebuchet MS"/>
          <w:sz w:val="24"/>
          <w:szCs w:val="24"/>
        </w:rPr>
        <w:t>contextul care a generat situația care necesită intervenție și</w:t>
      </w:r>
      <w:r>
        <w:rPr>
          <w:rFonts w:ascii="Trebuchet MS" w:hAnsi="Trebuchet MS" w:cs="Times New Roman"/>
          <w:sz w:val="24"/>
          <w:szCs w:val="24"/>
        </w:rPr>
        <w:t xml:space="preserve"> cu care s-a confruntat în săptămâna anterioară menționând: copii implicați, ce au făcut copiii respectivi, cauzele care au generat situația neplăcută sau comportamentul neplăcut, modalitățile prin care a fost rezolvată situația sau dacă  situația NU a fost soluționată; </w:t>
      </w:r>
    </w:p>
    <w:p>
      <w:pPr>
        <w:pStyle w:val="23"/>
        <w:numPr>
          <w:ilvl w:val="1"/>
          <w:numId w:val="5"/>
        </w:numPr>
        <w:spacing w:after="160"/>
        <w:jc w:val="both"/>
        <w:rPr>
          <w:rFonts w:ascii="Trebuchet MS" w:hAnsi="Trebuchet MS" w:cs="Times New Roman"/>
          <w:sz w:val="24"/>
          <w:szCs w:val="24"/>
        </w:rPr>
      </w:pPr>
      <w:r>
        <w:rPr>
          <w:rFonts w:ascii="Trebuchet MS" w:hAnsi="Trebuchet MS" w:cs="Times New Roman"/>
          <w:sz w:val="24"/>
          <w:szCs w:val="24"/>
        </w:rPr>
        <w:t xml:space="preserve">Pe foaia de flipcahart se înregistrează situația </w:t>
      </w:r>
      <w:r>
        <w:rPr>
          <w:rFonts w:ascii="Trebuchet MS" w:hAnsi="Trebuchet MS"/>
          <w:sz w:val="24"/>
          <w:szCs w:val="24"/>
        </w:rPr>
        <w:t xml:space="preserve">întâmpinată, care necesită reflecție/ intervenție, </w:t>
      </w:r>
      <w:r>
        <w:rPr>
          <w:rFonts w:ascii="Trebuchet MS" w:hAnsi="Trebuchet MS" w:cs="Times New Roman"/>
          <w:sz w:val="24"/>
          <w:szCs w:val="24"/>
        </w:rPr>
        <w:t>pentru participanții la activitate și apoi se sumarizează cele notate;</w:t>
      </w:r>
    </w:p>
    <w:p>
      <w:pPr>
        <w:pStyle w:val="23"/>
        <w:numPr>
          <w:ilvl w:val="0"/>
          <w:numId w:val="6"/>
        </w:numPr>
        <w:spacing w:after="160"/>
        <w:jc w:val="both"/>
        <w:rPr>
          <w:rFonts w:ascii="Trebuchet MS" w:hAnsi="Trebuchet MS" w:cs="Times New Roman"/>
          <w:sz w:val="24"/>
          <w:szCs w:val="24"/>
        </w:rPr>
      </w:pPr>
      <w:r>
        <w:rPr>
          <w:rFonts w:ascii="Trebuchet MS" w:hAnsi="Trebuchet MS" w:cs="Times New Roman"/>
          <w:sz w:val="24"/>
          <w:szCs w:val="24"/>
        </w:rPr>
        <w:t>Se alege pentru analiză una din situațiile prezentate, pentru care optează majoritatea grupului sau care nu suportă amânare;</w:t>
      </w:r>
    </w:p>
    <w:p>
      <w:pPr>
        <w:pStyle w:val="23"/>
        <w:numPr>
          <w:ilvl w:val="0"/>
          <w:numId w:val="6"/>
        </w:numPr>
        <w:spacing w:after="160"/>
        <w:jc w:val="both"/>
        <w:rPr>
          <w:rFonts w:ascii="Trebuchet MS" w:hAnsi="Trebuchet MS" w:cs="Times New Roman"/>
          <w:sz w:val="24"/>
          <w:szCs w:val="24"/>
        </w:rPr>
      </w:pPr>
      <w:r>
        <w:rPr>
          <w:rFonts w:ascii="Trebuchet MS" w:hAnsi="Trebuchet MS" w:cs="Times New Roman"/>
          <w:sz w:val="24"/>
          <w:szCs w:val="24"/>
        </w:rPr>
        <w:t>Se alocă 10 minute de reflecție individuală pentru participanți, pentru a identifica și a propune o soluție care poate rezolva situația propusă spre analiză. Este important ca fiecare participant la activitate să ofere o sugestie care ar putea rezolva situația prezentată, ar putea schimba sau îmbunătăți un comportament al copiilor, care ar putea îmbunătăți sau rezolva o problemă de comunicare etc.</w:t>
      </w:r>
    </w:p>
    <w:p>
      <w:pPr>
        <w:pStyle w:val="23"/>
        <w:numPr>
          <w:ilvl w:val="0"/>
          <w:numId w:val="6"/>
        </w:numPr>
        <w:spacing w:after="160"/>
        <w:jc w:val="both"/>
        <w:rPr>
          <w:rFonts w:ascii="Trebuchet MS" w:hAnsi="Trebuchet MS" w:cs="Times New Roman"/>
          <w:sz w:val="24"/>
          <w:szCs w:val="24"/>
        </w:rPr>
      </w:pPr>
      <w:r>
        <w:rPr>
          <w:rFonts w:ascii="Trebuchet MS" w:hAnsi="Trebuchet MS" w:cs="Times New Roman"/>
          <w:sz w:val="24"/>
          <w:szCs w:val="24"/>
        </w:rPr>
        <w:t>Nesoluționarea situațiilor prezentate poate impune elaborarea unui scurt calendar pentru discutarea lor, propunerea unor materiale pentru studiu individual care să aducă un plus de informație pentru subiecte aduse în discuție dacă se impune, întâlnirea cu un specialist (activitatea următoare), care poate contribui la îmbunătățirea abilităților cadrelor didactice într-o situație specială. (ex.: abordarea și interacțiunea cu copiii cu CES și cu părinții acestora, cum putem planifica un proces eficient de observare a copilului etc.).</w:t>
      </w:r>
    </w:p>
    <w:p>
      <w:pPr>
        <w:pStyle w:val="23"/>
        <w:spacing w:after="160"/>
        <w:ind w:left="1440"/>
        <w:jc w:val="both"/>
        <w:rPr>
          <w:rFonts w:ascii="Trebuchet MS" w:hAnsi="Trebuchet MS" w:cs="Times New Roman"/>
          <w:sz w:val="24"/>
          <w:szCs w:val="24"/>
        </w:rPr>
      </w:pPr>
    </w:p>
    <w:p>
      <w:pPr>
        <w:pStyle w:val="23"/>
        <w:numPr>
          <w:ilvl w:val="0"/>
          <w:numId w:val="5"/>
        </w:numPr>
        <w:spacing w:after="160"/>
        <w:jc w:val="both"/>
        <w:rPr>
          <w:rFonts w:ascii="Trebuchet MS" w:hAnsi="Trebuchet MS" w:cs="Times New Roman"/>
          <w:b/>
          <w:i/>
          <w:sz w:val="24"/>
          <w:szCs w:val="24"/>
        </w:rPr>
      </w:pPr>
      <w:r>
        <w:rPr>
          <w:rFonts w:ascii="Trebuchet MS" w:hAnsi="Trebuchet MS" w:cs="Times New Roman"/>
          <w:b/>
          <w:i/>
          <w:sz w:val="24"/>
          <w:szCs w:val="24"/>
        </w:rPr>
        <w:t>Proiectarea activității didactice anuale sau pentru săptămâna următoare.</w:t>
      </w:r>
    </w:p>
    <w:p>
      <w:pPr>
        <w:ind w:firstLine="720"/>
        <w:jc w:val="both"/>
        <w:rPr>
          <w:rFonts w:ascii="Trebuchet MS" w:hAnsi="Trebuchet MS" w:cs="Times New Roman"/>
          <w:sz w:val="24"/>
          <w:szCs w:val="24"/>
        </w:rPr>
      </w:pPr>
      <w:r>
        <w:rPr>
          <w:rFonts w:ascii="Trebuchet MS" w:hAnsi="Trebuchet MS" w:cs="Times New Roman"/>
          <w:b/>
          <w:sz w:val="24"/>
          <w:szCs w:val="24"/>
        </w:rPr>
        <w:t>Activitatea didactică se planifică anual și săptămânal</w:t>
      </w:r>
      <w:r>
        <w:rPr>
          <w:rFonts w:ascii="Trebuchet MS" w:hAnsi="Trebuchet MS" w:cs="Times New Roman"/>
          <w:sz w:val="24"/>
          <w:szCs w:val="24"/>
        </w:rPr>
        <w:t xml:space="preserve"> în acord cu planul de învăţământ şi metodologia de aplicare a acestuia, din cadrul curriculumului specific.</w:t>
      </w:r>
    </w:p>
    <w:p>
      <w:pPr>
        <w:ind w:firstLine="720"/>
        <w:jc w:val="both"/>
        <w:rPr>
          <w:rFonts w:ascii="Trebuchet MS" w:hAnsi="Trebuchet MS" w:cs="Times New Roman"/>
          <w:b/>
          <w:bCs/>
          <w:sz w:val="24"/>
          <w:szCs w:val="24"/>
        </w:rPr>
      </w:pPr>
      <w:r>
        <w:rPr>
          <w:rFonts w:ascii="Trebuchet MS" w:hAnsi="Trebuchet MS" w:cs="Times New Roman"/>
          <w:sz w:val="24"/>
          <w:szCs w:val="24"/>
        </w:rPr>
        <w:t xml:space="preserve">Planificarea activităților pe termen lung (an, modul) sau </w:t>
      </w:r>
      <w:r>
        <w:rPr>
          <w:rFonts w:ascii="Trebuchet MS" w:hAnsi="Trebuchet MS" w:cs="Times New Roman"/>
          <w:i/>
          <w:sz w:val="24"/>
          <w:szCs w:val="24"/>
        </w:rPr>
        <w:t>proiectarea globală</w:t>
      </w:r>
      <w:r>
        <w:rPr>
          <w:rFonts w:ascii="Trebuchet MS" w:hAnsi="Trebuchet MS" w:cs="Times New Roman"/>
          <w:sz w:val="24"/>
          <w:szCs w:val="24"/>
        </w:rPr>
        <w:t xml:space="preserve">  așa cum o numește C. Cucoș (2014) are drept scop armonizarea activităților propuse cu </w:t>
      </w:r>
      <w:r>
        <w:rPr>
          <w:rFonts w:ascii="Trebuchet MS" w:hAnsi="Trebuchet MS" w:cs="Times New Roman"/>
          <w:i/>
          <w:sz w:val="24"/>
          <w:szCs w:val="24"/>
        </w:rPr>
        <w:t>Planul de învățământ pentru educație timpurie</w:t>
      </w:r>
      <w:r>
        <w:rPr>
          <w:rFonts w:ascii="Trebuchet MS" w:hAnsi="Trebuchet MS" w:cs="Times New Roman"/>
          <w:sz w:val="24"/>
          <w:szCs w:val="24"/>
        </w:rPr>
        <w:t xml:space="preserve"> și cu </w:t>
      </w:r>
      <w:r>
        <w:rPr>
          <w:rFonts w:ascii="Trebuchet MS" w:hAnsi="Trebuchet MS" w:cs="Times New Roman"/>
          <w:i/>
          <w:sz w:val="24"/>
          <w:szCs w:val="24"/>
        </w:rPr>
        <w:t>Programa școlară pentru educație timpurie, parte a Curriculumului pentru educația timpurie (2019)</w:t>
      </w:r>
      <w:r>
        <w:rPr>
          <w:rFonts w:ascii="Trebuchet MS" w:hAnsi="Trebuchet MS" w:cs="Times New Roman"/>
          <w:sz w:val="24"/>
          <w:szCs w:val="24"/>
        </w:rPr>
        <w:t xml:space="preserve">. Planificarea activităților pe termen lung reprezintă un cadru prielnic pentru planificarea pe termen scurt (săptămânală, zilnică). </w:t>
      </w:r>
      <w:r>
        <w:rPr>
          <w:rFonts w:ascii="Trebuchet MS" w:hAnsi="Trebuchet MS" w:cs="Times New Roman"/>
          <w:b/>
          <w:bCs/>
          <w:sz w:val="24"/>
          <w:szCs w:val="24"/>
        </w:rPr>
        <w:t>În educația timpurie accentul cade pe evaluarea progresului copilului în raport cu el însuși</w:t>
      </w:r>
      <w:r>
        <w:rPr>
          <w:rFonts w:ascii="Trebuchet MS" w:hAnsi="Trebuchet MS" w:cs="Times New Roman"/>
          <w:sz w:val="24"/>
          <w:szCs w:val="24"/>
        </w:rPr>
        <w:t xml:space="preserve"> și nu pe achizițiile acestuia la nivelul conținuturilor predate, iar </w:t>
      </w:r>
      <w:r>
        <w:rPr>
          <w:rFonts w:ascii="Trebuchet MS" w:hAnsi="Trebuchet MS" w:cs="Times New Roman"/>
          <w:sz w:val="24"/>
          <w:szCs w:val="24"/>
          <w:u w:val="single"/>
        </w:rPr>
        <w:t>planificarea anuală este un ghid care poate suferi modificări pe parcursul întregului an școlar, în funcție de nivelul de dezvoltare al copiilor din grupă, de preocupările, interesele și dorințele acestora, precum și în funcție de resursele pe care cadrul didactic le are la dispoziție</w:t>
      </w:r>
      <w:r>
        <w:rPr>
          <w:rFonts w:ascii="Trebuchet MS" w:hAnsi="Trebuchet MS" w:cs="Times New Roman"/>
          <w:sz w:val="24"/>
          <w:szCs w:val="24"/>
        </w:rPr>
        <w:t xml:space="preserve">. </w:t>
      </w:r>
    </w:p>
    <w:p>
      <w:pPr>
        <w:shd w:val="clear" w:color="auto" w:fill="FFFFFF" w:themeFill="background1"/>
        <w:autoSpaceDE w:val="0"/>
        <w:autoSpaceDN w:val="0"/>
        <w:adjustRightInd w:val="0"/>
        <w:spacing w:line="240" w:lineRule="auto"/>
        <w:ind w:firstLine="720"/>
        <w:contextualSpacing/>
        <w:jc w:val="both"/>
        <w:rPr>
          <w:rFonts w:ascii="Trebuchet MS" w:hAnsi="Trebuchet MS" w:cs="Times New Roman"/>
          <w:sz w:val="24"/>
          <w:szCs w:val="24"/>
        </w:rPr>
      </w:pPr>
      <w:r>
        <w:rPr>
          <w:rFonts w:ascii="Trebuchet MS" w:hAnsi="Trebuchet MS" w:cs="Times New Roman"/>
          <w:b/>
          <w:sz w:val="24"/>
          <w:szCs w:val="24"/>
        </w:rPr>
        <w:t>Planificarea anuală se realizează pe teme săptămânale</w:t>
      </w:r>
      <w:r>
        <w:rPr>
          <w:rFonts w:ascii="Trebuchet MS" w:hAnsi="Trebuchet MS" w:cs="Times New Roman"/>
          <w:sz w:val="24"/>
          <w:szCs w:val="24"/>
        </w:rPr>
        <w:t xml:space="preserve"> (nivel antepreșcolar – creșe) și pe proiecte tematice și teme săptămânale independente (nivel preșcolar – grădinițe). </w:t>
      </w:r>
    </w:p>
    <w:p>
      <w:pPr>
        <w:ind w:firstLine="720"/>
        <w:jc w:val="both"/>
        <w:rPr>
          <w:rFonts w:ascii="Trebuchet MS" w:hAnsi="Trebuchet MS" w:cs="Times New Roman"/>
          <w:iCs/>
          <w:sz w:val="24"/>
          <w:szCs w:val="24"/>
        </w:rPr>
      </w:pPr>
      <w:r>
        <w:rPr>
          <w:rFonts w:ascii="Trebuchet MS" w:hAnsi="Trebuchet MS" w:cs="Times New Roman"/>
          <w:b/>
          <w:bCs/>
          <w:iCs/>
          <w:sz w:val="24"/>
          <w:szCs w:val="24"/>
        </w:rPr>
        <w:t>Elaborarea propriu-zisă a planificării anuale</w:t>
      </w:r>
      <w:r>
        <w:rPr>
          <w:rFonts w:ascii="Trebuchet MS" w:hAnsi="Trebuchet MS" w:cs="Times New Roman"/>
          <w:iCs/>
          <w:sz w:val="24"/>
          <w:szCs w:val="24"/>
        </w:rPr>
        <w:t xml:space="preserve"> este o etapă în care </w:t>
      </w:r>
      <w:r>
        <w:rPr>
          <w:rFonts w:ascii="Trebuchet MS" w:hAnsi="Trebuchet MS" w:cs="Times New Roman"/>
          <w:bCs/>
          <w:iCs/>
          <w:sz w:val="24"/>
          <w:szCs w:val="24"/>
        </w:rPr>
        <w:t>cadrul didactic va avea grijă să:</w:t>
      </w:r>
    </w:p>
    <w:p>
      <w:pPr>
        <w:pStyle w:val="23"/>
        <w:numPr>
          <w:ilvl w:val="0"/>
          <w:numId w:val="7"/>
        </w:numPr>
        <w:jc w:val="both"/>
        <w:rPr>
          <w:rFonts w:ascii="Trebuchet MS" w:hAnsi="Trebuchet MS" w:cs="Times New Roman"/>
          <w:iCs/>
          <w:sz w:val="24"/>
          <w:szCs w:val="24"/>
        </w:rPr>
      </w:pPr>
      <w:r>
        <w:rPr>
          <w:rFonts w:ascii="Trebuchet MS" w:hAnsi="Trebuchet MS" w:cs="Times New Roman"/>
          <w:iCs/>
          <w:sz w:val="24"/>
          <w:szCs w:val="24"/>
        </w:rPr>
        <w:t>selecteze aspecte relevante din sumarul conținuturilor relevante posibil a fi parcurse cu copiii din grupă și să găsească teme pentru săptămânile tematice (nivel antepreșcolar) / proiectele tematice și/sau săptămânile independente (nivel preșcolar);</w:t>
      </w:r>
    </w:p>
    <w:p>
      <w:pPr>
        <w:pStyle w:val="23"/>
        <w:numPr>
          <w:ilvl w:val="0"/>
          <w:numId w:val="7"/>
        </w:numPr>
        <w:jc w:val="both"/>
        <w:rPr>
          <w:rFonts w:ascii="Trebuchet MS" w:hAnsi="Trebuchet MS" w:cs="Times New Roman"/>
          <w:iCs/>
          <w:sz w:val="24"/>
          <w:szCs w:val="24"/>
        </w:rPr>
      </w:pPr>
      <w:r>
        <w:rPr>
          <w:rFonts w:ascii="Trebuchet MS" w:hAnsi="Trebuchet MS" w:cs="Times New Roman"/>
          <w:iCs/>
          <w:sz w:val="24"/>
          <w:szCs w:val="24"/>
        </w:rPr>
        <w:t>compare (dacă este cazul) temele conținuturilor propuse cu cele parcurse în anul/anii anteriori, evitând suprapunerea acestora și încercând o abordare diversă și complementară;</w:t>
      </w:r>
    </w:p>
    <w:p>
      <w:pPr>
        <w:pStyle w:val="23"/>
        <w:numPr>
          <w:ilvl w:val="0"/>
          <w:numId w:val="7"/>
        </w:numPr>
        <w:jc w:val="both"/>
        <w:rPr>
          <w:rFonts w:ascii="Trebuchet MS" w:hAnsi="Trebuchet MS" w:cs="Times New Roman"/>
          <w:iCs/>
          <w:sz w:val="24"/>
          <w:szCs w:val="24"/>
        </w:rPr>
      </w:pPr>
      <w:r>
        <w:rPr>
          <w:rFonts w:ascii="Trebuchet MS" w:hAnsi="Trebuchet MS" w:cs="Times New Roman"/>
          <w:iCs/>
          <w:sz w:val="24"/>
          <w:szCs w:val="24"/>
        </w:rPr>
        <w:t xml:space="preserve">elaboreze o planificarea anuală care să cuprindă săptămâni tematice (nivel antepreșcolar) sau proiecte tematice și săptămâni independente (nivel preșcolar), respectând metodologia de aplicare a </w:t>
      </w:r>
      <w:r>
        <w:rPr>
          <w:rFonts w:ascii="Trebuchet MS" w:hAnsi="Trebuchet MS" w:cs="Times New Roman"/>
          <w:i/>
          <w:sz w:val="24"/>
          <w:szCs w:val="24"/>
        </w:rPr>
        <w:t>Planului de învățământ pentru educație timpurie</w:t>
      </w:r>
      <w:r>
        <w:rPr>
          <w:rFonts w:ascii="Trebuchet MS" w:hAnsi="Trebuchet MS" w:cs="Times New Roman"/>
          <w:iCs/>
          <w:sz w:val="24"/>
          <w:szCs w:val="24"/>
        </w:rPr>
        <w:t>;</w:t>
      </w:r>
    </w:p>
    <w:p>
      <w:pPr>
        <w:pStyle w:val="23"/>
        <w:numPr>
          <w:ilvl w:val="0"/>
          <w:numId w:val="7"/>
        </w:numPr>
        <w:jc w:val="both"/>
        <w:rPr>
          <w:rFonts w:ascii="Trebuchet MS" w:hAnsi="Trebuchet MS" w:cs="Times New Roman"/>
          <w:iCs/>
          <w:sz w:val="24"/>
          <w:szCs w:val="24"/>
        </w:rPr>
      </w:pPr>
      <w:r>
        <w:rPr>
          <w:rFonts w:ascii="Trebuchet MS" w:hAnsi="Trebuchet MS" w:cs="Times New Roman"/>
          <w:iCs/>
          <w:sz w:val="24"/>
          <w:szCs w:val="24"/>
        </w:rPr>
        <w:t>selecteze, pentru fiecare temă săptămânală/proiect tematic sau săptămână independentă, comportamentele specifice vizate,  pentru fiecare domeniu de dezvoltare din programă</w:t>
      </w:r>
      <w:r>
        <w:rPr>
          <w:rFonts w:ascii="Trebuchet MS" w:hAnsi="Trebuchet MS" w:cs="Times New Roman"/>
          <w:iCs/>
          <w:color w:val="FF0000"/>
          <w:sz w:val="24"/>
          <w:szCs w:val="24"/>
        </w:rPr>
        <w:t xml:space="preserve"> </w:t>
      </w:r>
      <w:r>
        <w:rPr>
          <w:rFonts w:ascii="Trebuchet MS" w:hAnsi="Trebuchet MS" w:cs="Times New Roman"/>
          <w:iCs/>
          <w:sz w:val="24"/>
          <w:szCs w:val="24"/>
        </w:rPr>
        <w:t>și suporturile informative și materiale de care are nevoie.</w:t>
      </w:r>
    </w:p>
    <w:p>
      <w:pPr>
        <w:ind w:firstLine="708"/>
        <w:jc w:val="both"/>
        <w:rPr>
          <w:rFonts w:ascii="Trebuchet MS" w:hAnsi="Trebuchet MS" w:cs="Times New Roman"/>
          <w:sz w:val="24"/>
          <w:szCs w:val="24"/>
        </w:rPr>
      </w:pPr>
      <w:r>
        <w:rPr>
          <w:rFonts w:ascii="Trebuchet MS" w:hAnsi="Trebuchet MS" w:cs="Times New Roman"/>
          <w:b/>
          <w:bCs/>
          <w:sz w:val="24"/>
          <w:szCs w:val="24"/>
        </w:rPr>
        <w:t>Planificarea săptămânală</w:t>
      </w:r>
      <w:r>
        <w:rPr>
          <w:rFonts w:ascii="Trebuchet MS" w:hAnsi="Trebuchet MS" w:cs="Times New Roman"/>
          <w:sz w:val="24"/>
          <w:szCs w:val="24"/>
        </w:rPr>
        <w:t xml:space="preserve"> a activităților de învățare poate fi subordonată și, ca atare, corelată cu tema săptămânală (nivel antepreșcolar) sau cu tema unui proiect tematic aflat în derulare/a unei săptămâni independente (nivel preșcolar), care se corelează cu o temă anuală de studiu. Conținuturile învățării vor fi trecute prin filtrul specificului vârstei antepre</w:t>
      </w:r>
      <w:r>
        <w:rPr>
          <w:rFonts w:ascii="Trebuchet MS" w:hAnsi="Trebuchet MS" w:cs="Times New Roman"/>
          <w:sz w:val="24"/>
          <w:szCs w:val="24"/>
          <w:lang w:val="ro-RO"/>
        </w:rPr>
        <w:t>ș</w:t>
      </w:r>
      <w:r>
        <w:rPr>
          <w:rFonts w:ascii="Trebuchet MS" w:hAnsi="Trebuchet MS" w:cs="Times New Roman"/>
          <w:sz w:val="24"/>
          <w:szCs w:val="24"/>
        </w:rPr>
        <w:t>colarilor/preșcolarilor, precum si al ansamblului de cunoștințe și deprinderi pe care aceștia le posedă deja.</w:t>
      </w:r>
    </w:p>
    <w:p>
      <w:pPr>
        <w:ind w:firstLine="708"/>
        <w:jc w:val="both"/>
        <w:rPr>
          <w:rFonts w:ascii="Trebuchet MS" w:hAnsi="Trebuchet MS" w:cs="Times New Roman"/>
          <w:sz w:val="24"/>
          <w:szCs w:val="24"/>
        </w:rPr>
      </w:pPr>
      <w:r>
        <w:rPr>
          <w:rFonts w:ascii="Trebuchet MS" w:hAnsi="Trebuchet MS" w:cs="Times New Roman"/>
          <w:sz w:val="24"/>
          <w:szCs w:val="24"/>
        </w:rPr>
        <w:t>Astfel,</w:t>
      </w:r>
      <w:r>
        <w:rPr>
          <w:rFonts w:ascii="Trebuchet MS" w:hAnsi="Trebuchet MS" w:cs="Times New Roman"/>
          <w:b/>
          <w:bCs/>
          <w:i/>
          <w:iCs/>
          <w:sz w:val="24"/>
          <w:szCs w:val="24"/>
        </w:rPr>
        <w:t xml:space="preserve"> </w:t>
      </w:r>
      <w:r>
        <w:rPr>
          <w:rFonts w:ascii="Trebuchet MS" w:hAnsi="Trebuchet MS" w:cs="Times New Roman"/>
          <w:b/>
          <w:bCs/>
          <w:sz w:val="24"/>
          <w:szCs w:val="24"/>
        </w:rPr>
        <w:t>cerințele unei planificări săptămânale</w:t>
      </w:r>
      <w:r>
        <w:rPr>
          <w:rFonts w:ascii="Trebuchet MS" w:hAnsi="Trebuchet MS" w:cs="Times New Roman"/>
          <w:sz w:val="24"/>
          <w:szCs w:val="24"/>
        </w:rPr>
        <w:t xml:space="preserve"> de calitate sunt:</w:t>
      </w:r>
    </w:p>
    <w:p>
      <w:pPr>
        <w:pStyle w:val="23"/>
        <w:numPr>
          <w:ilvl w:val="0"/>
          <w:numId w:val="8"/>
        </w:numPr>
        <w:jc w:val="both"/>
        <w:rPr>
          <w:rFonts w:ascii="Trebuchet MS" w:hAnsi="Trebuchet MS" w:cs="Times New Roman"/>
          <w:b/>
          <w:sz w:val="24"/>
          <w:szCs w:val="24"/>
          <w:lang w:val="en-US"/>
        </w:rPr>
      </w:pPr>
      <w:r>
        <w:rPr>
          <w:rFonts w:ascii="Trebuchet MS" w:hAnsi="Trebuchet MS" w:cs="Times New Roman"/>
          <w:i/>
          <w:sz w:val="24"/>
          <w:szCs w:val="24"/>
          <w:lang w:val="en-US"/>
        </w:rPr>
        <w:t xml:space="preserve">Aplicarea </w:t>
      </w:r>
      <w:r>
        <w:rPr>
          <w:rFonts w:ascii="Trebuchet MS" w:hAnsi="Trebuchet MS" w:cs="Times New Roman"/>
          <w:i/>
          <w:sz w:val="24"/>
          <w:szCs w:val="24"/>
        </w:rPr>
        <w:t>Planului de învățământ și a programului zilnic</w:t>
      </w:r>
      <w:r>
        <w:rPr>
          <w:rFonts w:ascii="Trebuchet MS" w:hAnsi="Trebuchet MS" w:cs="Times New Roman"/>
          <w:sz w:val="24"/>
          <w:szCs w:val="24"/>
        </w:rPr>
        <w:t xml:space="preserve"> pentru fiecare tip de unitate de educație timpurie (creșă/grădiniță cu program prelungit sau normal);</w:t>
      </w:r>
    </w:p>
    <w:p>
      <w:pPr>
        <w:pStyle w:val="23"/>
        <w:numPr>
          <w:ilvl w:val="0"/>
          <w:numId w:val="8"/>
        </w:numPr>
        <w:jc w:val="both"/>
        <w:rPr>
          <w:rFonts w:ascii="Trebuchet MS" w:hAnsi="Trebuchet MS" w:cs="Times New Roman"/>
          <w:b/>
          <w:sz w:val="24"/>
          <w:szCs w:val="24"/>
          <w:lang w:val="en-US"/>
        </w:rPr>
      </w:pPr>
      <w:r>
        <w:rPr>
          <w:rFonts w:ascii="Trebuchet MS" w:hAnsi="Trebuchet MS" w:cs="Times New Roman"/>
          <w:i/>
          <w:sz w:val="24"/>
          <w:szCs w:val="24"/>
        </w:rPr>
        <w:t>Corelarea conținuturilor pe verticală și pe orizontală</w:t>
      </w:r>
      <w:r>
        <w:rPr>
          <w:rFonts w:ascii="Trebuchet MS" w:hAnsi="Trebuchet MS" w:cs="Times New Roman"/>
          <w:sz w:val="24"/>
          <w:szCs w:val="24"/>
        </w:rPr>
        <w:t>. Activitățile de învățare, la rândul lor, necesită a fi subordonate temei săptămânii, fie că este vorba despre activități si jocuri liber alese, activități pentru dezvoltare personală si/sau activități pe domenii experiențiale;</w:t>
      </w:r>
    </w:p>
    <w:p>
      <w:pPr>
        <w:pStyle w:val="23"/>
        <w:numPr>
          <w:ilvl w:val="0"/>
          <w:numId w:val="8"/>
        </w:numPr>
        <w:jc w:val="both"/>
        <w:rPr>
          <w:rFonts w:ascii="Trebuchet MS" w:hAnsi="Trebuchet MS" w:cs="Times New Roman"/>
          <w:sz w:val="24"/>
          <w:szCs w:val="24"/>
        </w:rPr>
      </w:pPr>
      <w:r>
        <w:rPr>
          <w:rFonts w:ascii="Trebuchet MS" w:hAnsi="Trebuchet MS" w:cs="Times New Roman"/>
          <w:i/>
          <w:sz w:val="24"/>
          <w:szCs w:val="24"/>
        </w:rPr>
        <w:t>Respectarea nivelului de dezvoltarea a grupei.</w:t>
      </w:r>
      <w:r>
        <w:rPr>
          <w:rFonts w:ascii="Trebuchet MS" w:hAnsi="Trebuchet MS" w:cs="Times New Roman"/>
          <w:sz w:val="24"/>
          <w:szCs w:val="24"/>
        </w:rPr>
        <w:t xml:space="preserve"> Planificarea pe termen scurt trebuie să țină seama și de </w:t>
      </w:r>
      <w:r>
        <w:rPr>
          <w:rFonts w:ascii="Trebuchet MS" w:hAnsi="Trebuchet MS" w:cs="Times New Roman"/>
          <w:i/>
          <w:sz w:val="24"/>
          <w:szCs w:val="24"/>
        </w:rPr>
        <w:t>specificul grupei</w:t>
      </w:r>
      <w:r>
        <w:rPr>
          <w:rFonts w:ascii="Trebuchet MS" w:hAnsi="Trebuchet MS" w:cs="Times New Roman"/>
          <w:sz w:val="24"/>
          <w:szCs w:val="24"/>
        </w:rPr>
        <w:t xml:space="preserve"> de antepreșcolari/preșcolari, realizarea comportamentelor specifice vizate necesită perioade de internalizare diferite de la un colectiv la altul. Cadrul didactic are posibilitatea de a decide ce comportamente și obiective operaționale  vizează, ce conținuturi transmite și ce strategii didactice folosește pentru atingerea scopurilor. Deoarece planificarea/replanificarea acțiunilor educative este un proces influențat de progresul înregistrat de copii, atunci urmărirea acestuia devine scop în sine; </w:t>
      </w:r>
    </w:p>
    <w:p>
      <w:pPr>
        <w:pStyle w:val="23"/>
        <w:numPr>
          <w:ilvl w:val="0"/>
          <w:numId w:val="8"/>
        </w:numPr>
        <w:ind w:left="714" w:hanging="357"/>
        <w:jc w:val="both"/>
        <w:rPr>
          <w:rFonts w:ascii="Trebuchet MS" w:hAnsi="Trebuchet MS" w:cs="Times New Roman"/>
          <w:sz w:val="24"/>
          <w:szCs w:val="24"/>
        </w:rPr>
      </w:pPr>
      <w:r>
        <w:rPr>
          <w:rFonts w:ascii="Trebuchet MS" w:hAnsi="Trebuchet MS" w:cs="Times New Roman"/>
          <w:i/>
          <w:sz w:val="24"/>
          <w:szCs w:val="24"/>
        </w:rPr>
        <w:t>Anticiparea unor evenimente din viața socială a comunității sau personală a copiilor</w:t>
      </w:r>
      <w:r>
        <w:rPr>
          <w:rFonts w:ascii="Trebuchet MS" w:hAnsi="Trebuchet MS" w:cs="Times New Roman"/>
          <w:sz w:val="24"/>
          <w:szCs w:val="24"/>
        </w:rPr>
        <w:t>. E important să luăm în considerare schimbările atmosferice, sărbătorile și evenimentele locale, naţionale, culturale şi religioase, zilele aniversare ale copiilor care presupun o pregătire specială, precum realizarea unor activități specifice cu impact emoțional și social crescut: albume-surpriză din partea colegilor, confecţionarea unor jucării cadou, oferirea cadourilor şi urările fiecărui copil, pregătirea  unei mese festive sau mică distracţie cu muzică şi dans alături de părinţii copilului aniversat. Planificarea acestor momente în creșă/grădiniţă contribuie la formarea comuniunii de grup, îi învaţă pe copii să se cunoască, să se respecte, să fie empatici;</w:t>
      </w:r>
    </w:p>
    <w:p>
      <w:pPr>
        <w:pStyle w:val="23"/>
        <w:numPr>
          <w:ilvl w:val="0"/>
          <w:numId w:val="8"/>
        </w:numPr>
        <w:ind w:left="714" w:hanging="357"/>
        <w:jc w:val="both"/>
        <w:rPr>
          <w:rFonts w:ascii="Trebuchet MS" w:hAnsi="Trebuchet MS" w:cs="Times New Roman"/>
          <w:sz w:val="24"/>
          <w:szCs w:val="24"/>
        </w:rPr>
      </w:pPr>
      <w:r>
        <w:rPr>
          <w:rFonts w:ascii="Trebuchet MS" w:hAnsi="Trebuchet MS" w:cs="Times New Roman"/>
          <w:i/>
          <w:sz w:val="24"/>
          <w:szCs w:val="24"/>
        </w:rPr>
        <w:t>Asigurarea unui echilibru între activitățile pe grupuri mici, individuale și frontale pe parcursul unei zile;</w:t>
      </w:r>
    </w:p>
    <w:p>
      <w:pPr>
        <w:pStyle w:val="23"/>
        <w:numPr>
          <w:ilvl w:val="0"/>
          <w:numId w:val="8"/>
        </w:numPr>
        <w:ind w:left="714" w:hanging="357"/>
        <w:jc w:val="both"/>
        <w:rPr>
          <w:rFonts w:ascii="Trebuchet MS" w:hAnsi="Trebuchet MS" w:cs="Times New Roman"/>
          <w:sz w:val="24"/>
          <w:szCs w:val="24"/>
        </w:rPr>
      </w:pPr>
      <w:r>
        <w:rPr>
          <w:rFonts w:ascii="Trebuchet MS" w:hAnsi="Trebuchet MS" w:cs="Times New Roman"/>
          <w:i/>
          <w:iCs/>
          <w:sz w:val="24"/>
          <w:szCs w:val="24"/>
        </w:rPr>
        <w:t>Alternarea activităţilor statice cu cele dinamice</w:t>
      </w:r>
      <w:r>
        <w:rPr>
          <w:rFonts w:ascii="Trebuchet MS" w:hAnsi="Trebuchet MS" w:cs="Times New Roman"/>
          <w:sz w:val="24"/>
          <w:szCs w:val="24"/>
        </w:rPr>
        <w:t>, a celor liniştite cu cele zgomotoase, active (fizic și mental) cu cele de relaxare, activităţile structurate cu cele nestructurate;</w:t>
      </w:r>
    </w:p>
    <w:p>
      <w:pPr>
        <w:pStyle w:val="23"/>
        <w:numPr>
          <w:ilvl w:val="0"/>
          <w:numId w:val="8"/>
        </w:numPr>
        <w:ind w:left="714" w:hanging="357"/>
        <w:jc w:val="both"/>
        <w:rPr>
          <w:rFonts w:ascii="Trebuchet MS" w:hAnsi="Trebuchet MS" w:cs="Times New Roman"/>
          <w:sz w:val="24"/>
          <w:szCs w:val="24"/>
        </w:rPr>
      </w:pPr>
      <w:r>
        <w:rPr>
          <w:rFonts w:ascii="Trebuchet MS" w:hAnsi="Trebuchet MS" w:cs="Times New Roman"/>
          <w:i/>
          <w:sz w:val="24"/>
          <w:szCs w:val="24"/>
        </w:rPr>
        <w:t>Corelarea atentă a conținuturilor activităților pe centre, acestea putând deveni complementare pe parcursul unei zile</w:t>
      </w:r>
      <w:r>
        <w:rPr>
          <w:rFonts w:ascii="Trebuchet MS" w:hAnsi="Trebuchet MS" w:cs="Times New Roman"/>
          <w:sz w:val="24"/>
          <w:szCs w:val="24"/>
        </w:rPr>
        <w:t xml:space="preserve">. Planificarea activității pe centre necesită o corelare atentă cu celelalte tipuri de activități. Dacă, de exemplu, la centrul </w:t>
      </w:r>
      <w:r>
        <w:rPr>
          <w:rFonts w:ascii="Trebuchet MS" w:hAnsi="Trebuchet MS" w:cs="Times New Roman"/>
          <w:i/>
          <w:sz w:val="24"/>
          <w:szCs w:val="24"/>
        </w:rPr>
        <w:t>Construcții</w:t>
      </w:r>
      <w:r>
        <w:rPr>
          <w:rFonts w:ascii="Trebuchet MS" w:hAnsi="Trebuchet MS" w:cs="Times New Roman"/>
          <w:sz w:val="24"/>
          <w:szCs w:val="24"/>
        </w:rPr>
        <w:t xml:space="preserve"> realizăm „Căsuța piticilor”, putem programa să se desfășoare în acel decor </w:t>
      </w:r>
      <w:r>
        <w:rPr>
          <w:rFonts w:ascii="Trebuchet MS" w:hAnsi="Trebuchet MS" w:cs="Times New Roman"/>
          <w:i/>
          <w:sz w:val="24"/>
          <w:szCs w:val="24"/>
        </w:rPr>
        <w:t>Jocul de rol</w:t>
      </w:r>
      <w:r>
        <w:rPr>
          <w:rFonts w:ascii="Trebuchet MS" w:hAnsi="Trebuchet MS" w:cs="Times New Roman"/>
          <w:sz w:val="24"/>
          <w:szCs w:val="24"/>
        </w:rPr>
        <w:t xml:space="preserve"> „ Albă-ca zăpada și cei 7 pitici”  sau citirea de imagini din poveste pentru centrul </w:t>
      </w:r>
      <w:r>
        <w:rPr>
          <w:rFonts w:ascii="Trebuchet MS" w:hAnsi="Trebuchet MS" w:cs="Times New Roman"/>
          <w:i/>
          <w:sz w:val="24"/>
          <w:szCs w:val="24"/>
        </w:rPr>
        <w:t xml:space="preserve">Bibliotecă. </w:t>
      </w:r>
      <w:r>
        <w:rPr>
          <w:rFonts w:ascii="Trebuchet MS" w:hAnsi="Trebuchet MS" w:cs="Times New Roman"/>
          <w:sz w:val="24"/>
          <w:szCs w:val="24"/>
        </w:rPr>
        <w:t xml:space="preserve">O activitate bine planificată pe centre poate ajuta educatoarea să își organizeze activitatea întregii zile/săptămâni. De exemplu, săptămânile care au planificate teme de genul „Miresmele primăverii” (sau alte teme legate de viața pe pământ) se recomandă a debuta cu activități experiențiale din Domeniul Știință pentru a putea face cunoscut copiilor aspecte relevante din viața acestora, iar în cadrul centrelor pot fi explorate aspecte ale primăverii prin lectura unor imagini (Bibliotecă), prin studiul atlaselor, ierbarelor (Știință) ori prin desen sau modelaj (Artă). Înaintea unor observări este ideal dacă antepreșcolarul/preșcolarul face cunoștință în centre sau în mediul exterior cu obiectul supus observației, pentru că el nu mai este limitat de acțiunea frontală a educatoarei și se poate mișca liber, poate pune întrebările pe care le consideră necesare lămuririi lui. Activitățile de genul </w:t>
      </w:r>
      <w:r>
        <w:rPr>
          <w:rFonts w:ascii="Trebuchet MS" w:hAnsi="Trebuchet MS" w:cs="Times New Roman"/>
          <w:i/>
          <w:sz w:val="24"/>
          <w:szCs w:val="24"/>
        </w:rPr>
        <w:t xml:space="preserve">Joc de rol </w:t>
      </w:r>
      <w:r>
        <w:rPr>
          <w:rFonts w:ascii="Trebuchet MS" w:hAnsi="Trebuchet MS" w:cs="Times New Roman"/>
          <w:sz w:val="24"/>
          <w:szCs w:val="24"/>
        </w:rPr>
        <w:t>ar putea fi planificate după ce copilul află aspecte semnificative cu privire la conținutul/subiectul vizat;</w:t>
      </w:r>
    </w:p>
    <w:p>
      <w:pPr>
        <w:pStyle w:val="23"/>
        <w:numPr>
          <w:ilvl w:val="0"/>
          <w:numId w:val="8"/>
        </w:numPr>
        <w:ind w:left="714" w:hanging="357"/>
        <w:jc w:val="both"/>
        <w:rPr>
          <w:rFonts w:ascii="Trebuchet MS" w:hAnsi="Trebuchet MS" w:cs="Times New Roman"/>
          <w:sz w:val="24"/>
          <w:szCs w:val="24"/>
        </w:rPr>
      </w:pPr>
      <w:r>
        <w:rPr>
          <w:rFonts w:ascii="Trebuchet MS" w:hAnsi="Trebuchet MS" w:cs="Times New Roman"/>
          <w:i/>
          <w:sz w:val="24"/>
          <w:szCs w:val="24"/>
        </w:rPr>
        <w:t xml:space="preserve">Elementul ludic va avea prioritate în construirea unei planificări săptămânale sau zilnice, </w:t>
      </w:r>
      <w:r>
        <w:rPr>
          <w:rFonts w:ascii="Trebuchet MS" w:hAnsi="Trebuchet MS" w:cs="Times New Roman"/>
          <w:sz w:val="24"/>
          <w:szCs w:val="24"/>
          <w:shd w:val="clear" w:color="auto" w:fill="F9F9FF"/>
        </w:rPr>
        <w:t> a unui demers didactic integrat, toți copiii fiind fascinați de joc, la vârsta copilăriei, și provocat de acesta la vârsta maturității</w:t>
      </w:r>
      <w:r>
        <w:rPr>
          <w:rFonts w:ascii="Trebuchet MS" w:hAnsi="Trebuchet MS" w:cs="Times New Roman"/>
          <w:sz w:val="24"/>
          <w:szCs w:val="24"/>
        </w:rPr>
        <w:t xml:space="preserve">. (H.Catalano și I.Albulescu, </w:t>
      </w:r>
      <w:r>
        <w:rPr>
          <w:rFonts w:ascii="Trebuchet MS" w:hAnsi="Trebuchet MS" w:eastAsia="Calibri" w:cs="Times New Roman"/>
          <w:i/>
          <w:iCs/>
          <w:color w:val="222222"/>
          <w:sz w:val="24"/>
          <w:szCs w:val="24"/>
          <w:shd w:val="clear" w:color="auto" w:fill="FFFFFF"/>
        </w:rPr>
        <w:t>Pedagogia jocului și a activităților ludice</w:t>
      </w:r>
      <w:r>
        <w:rPr>
          <w:rFonts w:ascii="Times New Roman" w:hAnsi="Times New Roman" w:eastAsia="Calibri" w:cs="Times New Roman"/>
          <w:i/>
          <w:iCs/>
          <w:color w:val="222222"/>
          <w:sz w:val="24"/>
          <w:szCs w:val="24"/>
          <w:shd w:val="clear" w:color="auto" w:fill="FFFFFF"/>
        </w:rPr>
        <w:t>,</w:t>
      </w:r>
      <w:r>
        <w:rPr>
          <w:rFonts w:ascii="Trebuchet MS" w:hAnsi="Trebuchet MS" w:cs="Times New Roman"/>
          <w:sz w:val="24"/>
          <w:szCs w:val="24"/>
        </w:rPr>
        <w:t xml:space="preserve"> 2017)</w:t>
      </w:r>
    </w:p>
    <w:p>
      <w:pPr>
        <w:ind w:firstLine="714"/>
        <w:jc w:val="both"/>
        <w:rPr>
          <w:rFonts w:ascii="Trebuchet MS" w:hAnsi="Trebuchet MS"/>
          <w:color w:val="FF0000"/>
          <w:sz w:val="24"/>
          <w:szCs w:val="24"/>
        </w:rPr>
      </w:pPr>
      <w:r>
        <w:rPr>
          <w:rFonts w:ascii="Trebuchet MS" w:hAnsi="Trebuchet MS"/>
          <w:sz w:val="24"/>
          <w:szCs w:val="24"/>
        </w:rPr>
        <w:t xml:space="preserve">Subliniem faptul că, în contextul </w:t>
      </w:r>
      <w:r>
        <w:rPr>
          <w:rFonts w:ascii="Trebuchet MS" w:hAnsi="Trebuchet MS"/>
          <w:i/>
          <w:iCs/>
          <w:sz w:val="24"/>
          <w:szCs w:val="24"/>
        </w:rPr>
        <w:t>Curriculumului pentru educația timpurie</w:t>
      </w:r>
      <w:r>
        <w:rPr>
          <w:rFonts w:ascii="Trebuchet MS" w:hAnsi="Trebuchet MS"/>
          <w:sz w:val="24"/>
          <w:szCs w:val="24"/>
        </w:rPr>
        <w:t xml:space="preserve"> (2019) </w:t>
      </w:r>
      <w:r>
        <w:rPr>
          <w:rFonts w:ascii="Trebuchet MS" w:hAnsi="Trebuchet MS"/>
          <w:sz w:val="24"/>
          <w:szCs w:val="24"/>
          <w:u w:val="single"/>
        </w:rPr>
        <w:t>cadrul didactic nu își va îndrepta atenția către un număr de activități dat de planul de învățământ,</w:t>
      </w:r>
      <w:r>
        <w:rPr>
          <w:rFonts w:ascii="Trebuchet MS" w:hAnsi="Trebuchet MS"/>
          <w:sz w:val="24"/>
          <w:szCs w:val="24"/>
        </w:rPr>
        <w:t xml:space="preserve"> pentru că </w:t>
      </w:r>
      <w:r>
        <w:rPr>
          <w:rFonts w:ascii="Trebuchet MS" w:hAnsi="Trebuchet MS"/>
          <w:sz w:val="24"/>
          <w:szCs w:val="24"/>
          <w:u w:val="single"/>
        </w:rPr>
        <w:t>nu există o astfel de limitare numerică</w:t>
      </w:r>
      <w:r>
        <w:rPr>
          <w:rFonts w:ascii="Trebuchet MS" w:hAnsi="Trebuchet MS"/>
          <w:sz w:val="24"/>
          <w:szCs w:val="24"/>
        </w:rPr>
        <w:t>. În schimb, acesta va avea în vedere asigurarea unui echilibru în planificarea tuturor tipurilor de activități și a mijloacelor de realizare a acestora, atât zilnic, cât și săptămânal. De aceea, recomandăm cadrului didactic, la anumite intervale de timp (între 3 și 5 săptămâni), să revadă planificarea și să echilibreze balanța activităților, în perioada imediat următoare, dacă mijloacele de realizare sau domeniile experiențiale pe care le-a parcurs împreună cu copiii au favorizat un domeniu/mijloc sau altul (ex.: au fost planificate mai multe activități de memorizare, pentru că se apropia Crăciunul; au fost planificate mai multe activități matematice, pentru că materialul didactic pe care îl aveam era foarte ofertant din perspectiva temei proiectului tematic, copiii s-au arătat dornici să progreseze în activitățile de grupare după mai multe criterii și în activitatea de numărat etc.).</w:t>
      </w:r>
      <w:r>
        <w:rPr>
          <w:rFonts w:ascii="Trebuchet MS" w:hAnsi="Trebuchet MS"/>
          <w:color w:val="FF0000"/>
          <w:sz w:val="24"/>
          <w:szCs w:val="24"/>
        </w:rPr>
        <w:t xml:space="preserve"> </w:t>
      </w:r>
      <w:r>
        <w:rPr>
          <w:rFonts w:ascii="Trebuchet MS" w:hAnsi="Trebuchet MS"/>
          <w:sz w:val="24"/>
          <w:szCs w:val="24"/>
        </w:rPr>
        <w:t xml:space="preserve">Diversificarea mijloacelor de realizare a activității și alternarea tuturor tipurilor de activități tematice/experiențiale asigură diversitate și bogăție activităților, preîntâmpinând șabloanele, stereotipurile și plictiseala (preluat din </w:t>
      </w:r>
      <w:r>
        <w:rPr>
          <w:rFonts w:ascii="Trebuchet MS" w:hAnsi="Trebuchet MS"/>
          <w:i/>
          <w:iCs/>
          <w:sz w:val="24"/>
          <w:szCs w:val="24"/>
        </w:rPr>
        <w:t>Scrisoarea metodică,</w:t>
      </w:r>
      <w:r>
        <w:rPr>
          <w:rFonts w:ascii="Trebuchet MS" w:hAnsi="Trebuchet MS"/>
          <w:sz w:val="24"/>
          <w:szCs w:val="24"/>
        </w:rPr>
        <w:t xml:space="preserve"> 2022).</w:t>
      </w:r>
    </w:p>
    <w:p>
      <w:pPr>
        <w:spacing w:after="160"/>
        <w:jc w:val="both"/>
        <w:rPr>
          <w:rFonts w:ascii="Trebuchet MS" w:hAnsi="Trebuchet MS" w:cs="Times New Roman"/>
          <w:b/>
          <w:i/>
          <w:sz w:val="24"/>
          <w:szCs w:val="24"/>
        </w:rPr>
      </w:pPr>
    </w:p>
    <w:p>
      <w:pPr>
        <w:pStyle w:val="23"/>
        <w:numPr>
          <w:ilvl w:val="0"/>
          <w:numId w:val="5"/>
        </w:numPr>
        <w:spacing w:after="160"/>
        <w:jc w:val="both"/>
        <w:rPr>
          <w:rFonts w:ascii="Trebuchet MS" w:hAnsi="Trebuchet MS" w:cs="Times New Roman"/>
          <w:sz w:val="24"/>
          <w:szCs w:val="24"/>
        </w:rPr>
      </w:pPr>
      <w:r>
        <w:rPr>
          <w:rFonts w:ascii="Trebuchet MS" w:hAnsi="Trebuchet MS" w:cs="Times New Roman"/>
          <w:b/>
          <w:i/>
          <w:sz w:val="24"/>
          <w:szCs w:val="24"/>
        </w:rPr>
        <w:t>Proiectarea activităților de consiliere parentală</w:t>
      </w:r>
      <w:r>
        <w:rPr>
          <w:rFonts w:ascii="Trebuchet MS" w:hAnsi="Trebuchet MS" w:cs="Times New Roman"/>
          <w:sz w:val="24"/>
          <w:szCs w:val="24"/>
        </w:rPr>
        <w:t xml:space="preserve"> și identificarea de practici care să ducă la îmbunătățirea comunicării cu părinții constituie o altă activitate care poate fi abordată în cadrul celor 3 ore de activitate metodică</w:t>
      </w:r>
    </w:p>
    <w:p>
      <w:pPr>
        <w:ind w:firstLine="708"/>
        <w:jc w:val="both"/>
        <w:rPr>
          <w:rFonts w:ascii="Trebuchet MS" w:hAnsi="Trebuchet MS" w:cs="Times New Roman"/>
          <w:sz w:val="24"/>
          <w:szCs w:val="24"/>
        </w:rPr>
      </w:pPr>
      <w:r>
        <w:rPr>
          <w:rFonts w:ascii="Trebuchet MS" w:hAnsi="Trebuchet MS" w:cs="Times New Roman"/>
          <w:sz w:val="24"/>
          <w:szCs w:val="24"/>
        </w:rPr>
        <w:t xml:space="preserve">Aceasta este susţinută, de regulă, de cadrele didactice, uneori în parteneriat cu consilierul școlar din CJRAE (Centul Județean de Resurse și Asistență Educațională) și se desfăşoară săptămânal, în baza </w:t>
      </w:r>
      <w:r>
        <w:rPr>
          <w:rFonts w:ascii="Trebuchet MS" w:hAnsi="Trebuchet MS" w:eastAsia="Calibri" w:cs="Times New Roman"/>
          <w:sz w:val="24"/>
          <w:szCs w:val="24"/>
        </w:rPr>
        <w:t xml:space="preserve">O.M. nr. 5132/2009 şi </w:t>
      </w:r>
      <w:r>
        <w:rPr>
          <w:rFonts w:ascii="Trebuchet MS" w:hAnsi="Trebuchet MS" w:cs="Times New Roman"/>
          <w:sz w:val="24"/>
          <w:szCs w:val="24"/>
        </w:rPr>
        <w:t>Precizărilor MEN</w:t>
      </w:r>
      <w:r>
        <w:rPr>
          <w:rFonts w:ascii="Trebuchet MS" w:hAnsi="Trebuchet MS" w:cs="Times New Roman"/>
          <w:b/>
          <w:sz w:val="24"/>
          <w:szCs w:val="24"/>
        </w:rPr>
        <w:t xml:space="preserve"> </w:t>
      </w:r>
      <w:r>
        <w:rPr>
          <w:rFonts w:ascii="Trebuchet MS" w:hAnsi="Trebuchet MS" w:cs="Times New Roman"/>
          <w:sz w:val="24"/>
          <w:szCs w:val="24"/>
        </w:rPr>
        <w:t xml:space="preserve">nr. 46267/28.09.2010. </w:t>
      </w:r>
    </w:p>
    <w:p>
      <w:pPr>
        <w:ind w:firstLine="708"/>
        <w:jc w:val="both"/>
        <w:rPr>
          <w:rFonts w:ascii="Trebuchet MS" w:hAnsi="Trebuchet MS" w:eastAsia="Calibri" w:cs="Times New Roman"/>
          <w:sz w:val="24"/>
          <w:szCs w:val="24"/>
        </w:rPr>
      </w:pPr>
      <w:r>
        <w:rPr>
          <w:rFonts w:ascii="Trebuchet MS" w:hAnsi="Trebuchet MS" w:cs="Times New Roman"/>
          <w:sz w:val="24"/>
          <w:szCs w:val="24"/>
        </w:rPr>
        <w:t>Activitatea de consiliere necesită o proiectare anticipată pentru perioade mai mari de timp (un semestru/ un modul sau pentru intervalul dintre o vacanţă şi alta), pentru a</w:t>
      </w:r>
      <w:r>
        <w:rPr>
          <w:rFonts w:ascii="Trebuchet MS" w:hAnsi="Trebuchet MS" w:cs="Times New Roman"/>
          <w:color w:val="0000CC"/>
          <w:sz w:val="24"/>
          <w:szCs w:val="24"/>
        </w:rPr>
        <w:t xml:space="preserve"> </w:t>
      </w:r>
      <w:r>
        <w:rPr>
          <w:rFonts w:ascii="Trebuchet MS" w:hAnsi="Trebuchet MS" w:eastAsia="Calibri" w:cs="Times New Roman"/>
          <w:sz w:val="24"/>
          <w:szCs w:val="24"/>
        </w:rPr>
        <w:t>asigura o comunicare constantă, promptă și eficientă cu părinţii.</w:t>
      </w:r>
    </w:p>
    <w:p>
      <w:pPr>
        <w:ind w:firstLine="708"/>
        <w:jc w:val="both"/>
        <w:rPr>
          <w:rFonts w:ascii="Trebuchet MS" w:hAnsi="Trebuchet MS" w:eastAsia="Calibri" w:cs="Times New Roman"/>
          <w:sz w:val="24"/>
          <w:szCs w:val="24"/>
        </w:rPr>
      </w:pPr>
      <w:r>
        <w:rPr>
          <w:rFonts w:ascii="Trebuchet MS" w:hAnsi="Trebuchet MS" w:eastAsia="Calibri" w:cs="Times New Roman"/>
          <w:sz w:val="24"/>
          <w:szCs w:val="24"/>
        </w:rPr>
        <w:t xml:space="preserve">Planificarea activităților de consiliere parentală va cuprinde sugestii de teme sau activități care vor fi desfășurate cu părinții în grupul mare, în grupuri mai mici, individual sau împreună cu copilul. Ca teme, pot fi abordate: </w:t>
      </w:r>
      <w:r>
        <w:rPr>
          <w:rFonts w:ascii="Trebuchet MS" w:hAnsi="Trebuchet MS" w:eastAsia="Calibri" w:cs="Times New Roman"/>
          <w:i/>
          <w:sz w:val="24"/>
          <w:szCs w:val="24"/>
        </w:rPr>
        <w:t>Rutinele în familie, Regulile în familie și la grădiniță, Cum petrec timp de calitate cu copilul? etc.</w:t>
      </w:r>
      <w:r>
        <w:rPr>
          <w:rFonts w:ascii="Trebuchet MS" w:hAnsi="Trebuchet MS" w:eastAsia="Calibri" w:cs="Times New Roman"/>
          <w:sz w:val="24"/>
          <w:szCs w:val="24"/>
        </w:rPr>
        <w:t xml:space="preserve"> </w:t>
      </w:r>
    </w:p>
    <w:p>
      <w:pPr>
        <w:ind w:firstLine="708"/>
        <w:jc w:val="both"/>
        <w:rPr>
          <w:rFonts w:ascii="Trebuchet MS" w:hAnsi="Trebuchet MS" w:cs="Times New Roman"/>
          <w:sz w:val="24"/>
          <w:szCs w:val="24"/>
        </w:rPr>
      </w:pPr>
      <w:r>
        <w:rPr>
          <w:rFonts w:ascii="Trebuchet MS" w:hAnsi="Trebuchet MS" w:cs="Times New Roman"/>
          <w:sz w:val="24"/>
          <w:szCs w:val="24"/>
        </w:rPr>
        <w:t>Pentru aceasta, se recomandă</w:t>
      </w:r>
      <w:r>
        <w:rPr>
          <w:rFonts w:ascii="Trebuchet MS" w:hAnsi="Trebuchet MS" w:cs="Times New Roman"/>
          <w:color w:val="0070C0"/>
          <w:sz w:val="24"/>
          <w:szCs w:val="24"/>
        </w:rPr>
        <w:t xml:space="preserve"> </w:t>
      </w:r>
      <w:r>
        <w:rPr>
          <w:rFonts w:ascii="Trebuchet MS" w:hAnsi="Trebuchet MS" w:cs="Times New Roman"/>
          <w:sz w:val="24"/>
          <w:szCs w:val="24"/>
        </w:rPr>
        <w:t>ca</w:t>
      </w:r>
      <w:r>
        <w:rPr>
          <w:rFonts w:ascii="Trebuchet MS" w:hAnsi="Trebuchet MS" w:cs="Times New Roman"/>
          <w:color w:val="0070C0"/>
          <w:sz w:val="24"/>
          <w:szCs w:val="24"/>
        </w:rPr>
        <w:t xml:space="preserve"> </w:t>
      </w:r>
      <w:r>
        <w:rPr>
          <w:rFonts w:ascii="Trebuchet MS" w:hAnsi="Trebuchet MS" w:cs="Times New Roman"/>
          <w:sz w:val="24"/>
          <w:szCs w:val="24"/>
        </w:rPr>
        <w:t xml:space="preserve">fiecare cadru didactic să elaboreze un portofoliu care să conţină materiale-suport pentru temele de consiliere, concepute sau preluate din diverse surse (valide şi relevante). </w:t>
      </w:r>
    </w:p>
    <w:p>
      <w:pPr>
        <w:ind w:firstLine="708"/>
        <w:jc w:val="both"/>
        <w:rPr>
          <w:rFonts w:ascii="Trebuchet MS" w:hAnsi="Trebuchet MS" w:cs="Times New Roman"/>
          <w:sz w:val="24"/>
          <w:szCs w:val="24"/>
        </w:rPr>
      </w:pPr>
      <w:r>
        <w:rPr>
          <w:rFonts w:ascii="Trebuchet MS" w:hAnsi="Trebuchet MS" w:cs="Times New Roman"/>
          <w:sz w:val="24"/>
          <w:szCs w:val="24"/>
        </w:rPr>
        <w:t xml:space="preserve">În acelaşi timp, în cadrul activitățílor de consiliere, fiecare cadru didactic va răspunde întrebărilor şi solicitărilor uzuale ale părinţilor, chiar dacă acestea nu se încadrează în tema planificată. În situaţia în care tema propusă de părinţi nu poate fi soluţionată atunci când a fost formulată, din cauze variate (informaţii insuficiente, context educaţional neadaptat etc.), cadrul didactic </w:t>
      </w:r>
      <w:r>
        <w:rPr>
          <w:rFonts w:ascii="Trebuchet MS" w:hAnsi="Trebuchet MS" w:cs="Times New Roman"/>
          <w:sz w:val="24"/>
          <w:szCs w:val="24"/>
          <w:shd w:val="clear" w:color="auto" w:fill="FFFFFF"/>
        </w:rPr>
        <w:t>anunţă părintele</w:t>
      </w:r>
      <w:r>
        <w:rPr>
          <w:rFonts w:ascii="Trebuchet MS" w:hAnsi="Trebuchet MS" w:cs="Times New Roman"/>
          <w:sz w:val="24"/>
          <w:szCs w:val="24"/>
        </w:rPr>
        <w:t xml:space="preserve">/părinţii că se va documenta şi va furniza răspunsurile solicitate la o dată anunţată (preluat din </w:t>
      </w:r>
      <w:r>
        <w:rPr>
          <w:rFonts w:ascii="Trebuchet MS" w:hAnsi="Trebuchet MS" w:cs="Times New Roman"/>
          <w:i/>
          <w:iCs/>
          <w:sz w:val="24"/>
          <w:szCs w:val="24"/>
        </w:rPr>
        <w:t>Scrisoarea metodică</w:t>
      </w:r>
      <w:r>
        <w:rPr>
          <w:rFonts w:ascii="Trebuchet MS" w:hAnsi="Trebuchet MS" w:cs="Times New Roman"/>
          <w:sz w:val="24"/>
          <w:szCs w:val="24"/>
        </w:rPr>
        <w:t>, 2019, p. 13).</w:t>
      </w:r>
    </w:p>
    <w:p>
      <w:pPr>
        <w:ind w:firstLine="708"/>
        <w:jc w:val="both"/>
        <w:rPr>
          <w:rFonts w:ascii="Trebuchet MS" w:hAnsi="Trebuchet MS" w:cs="Times New Roman"/>
          <w:sz w:val="24"/>
          <w:szCs w:val="24"/>
        </w:rPr>
      </w:pPr>
    </w:p>
    <w:p>
      <w:pPr>
        <w:pStyle w:val="23"/>
        <w:numPr>
          <w:ilvl w:val="0"/>
          <w:numId w:val="5"/>
        </w:numPr>
        <w:spacing w:after="160"/>
        <w:jc w:val="both"/>
        <w:rPr>
          <w:rFonts w:ascii="Trebuchet MS" w:hAnsi="Trebuchet MS" w:cs="Times New Roman"/>
          <w:b/>
          <w:i/>
          <w:sz w:val="24"/>
          <w:szCs w:val="24"/>
        </w:rPr>
      </w:pPr>
      <w:r>
        <w:rPr>
          <w:rFonts w:ascii="Trebuchet MS" w:hAnsi="Trebuchet MS" w:cs="Times New Roman"/>
          <w:b/>
          <w:i/>
          <w:sz w:val="24"/>
          <w:szCs w:val="24"/>
        </w:rPr>
        <w:t>Recenzii ale unor studii, lucrări de specialitate; vizionarea unor interviuri sau emisiuni TedEx, cu teme care pot sprijini dezvoltarea profesională a colectivului didactic</w:t>
      </w:r>
    </w:p>
    <w:p>
      <w:pPr>
        <w:spacing w:after="160"/>
        <w:ind w:firstLine="708"/>
        <w:jc w:val="both"/>
        <w:rPr>
          <w:rFonts w:ascii="Trebuchet MS" w:hAnsi="Trebuchet MS" w:cs="Times New Roman"/>
          <w:bCs/>
          <w:iCs/>
          <w:sz w:val="24"/>
          <w:szCs w:val="24"/>
        </w:rPr>
      </w:pPr>
      <w:r>
        <w:rPr>
          <w:rFonts w:ascii="Trebuchet MS" w:hAnsi="Trebuchet MS" w:cs="Times New Roman"/>
          <w:bCs/>
          <w:iCs/>
          <w:sz w:val="24"/>
          <w:szCs w:val="24"/>
        </w:rPr>
        <w:t>Aceste categorii de activități vor fi organizate funcție de nevoile cadrelor didactice din grădiniță. În acest sens, tematica acestora poate fi cea propusă pentru studiu în prezenta scrisoare metodică sau la propunerea colectivului didactic.</w:t>
      </w:r>
    </w:p>
    <w:p>
      <w:pPr>
        <w:jc w:val="both"/>
        <w:rPr>
          <w:rFonts w:ascii="Trebuchet MS" w:hAnsi="Trebuchet MS" w:cs="Times New Roman"/>
          <w:sz w:val="24"/>
          <w:szCs w:val="24"/>
        </w:rPr>
      </w:pPr>
    </w:p>
    <w:p>
      <w:pPr>
        <w:pStyle w:val="23"/>
        <w:numPr>
          <w:ilvl w:val="0"/>
          <w:numId w:val="3"/>
        </w:numPr>
        <w:jc w:val="both"/>
        <w:rPr>
          <w:rFonts w:ascii="Trebuchet MS" w:hAnsi="Trebuchet MS" w:cs="Times New Roman"/>
          <w:b/>
          <w:sz w:val="24"/>
          <w:szCs w:val="24"/>
        </w:rPr>
      </w:pPr>
      <w:r>
        <w:rPr>
          <w:rFonts w:ascii="Trebuchet MS" w:hAnsi="Trebuchet MS" w:cs="Times New Roman"/>
          <w:b/>
          <w:i/>
          <w:sz w:val="24"/>
          <w:szCs w:val="24"/>
          <w:lang w:val="ro-RO"/>
        </w:rPr>
        <w:t>Activitatea de consiliere educațională a părinților</w:t>
      </w:r>
    </w:p>
    <w:p>
      <w:pPr>
        <w:pStyle w:val="23"/>
        <w:jc w:val="both"/>
        <w:rPr>
          <w:rFonts w:ascii="Trebuchet MS" w:hAnsi="Trebuchet MS" w:cs="Times New Roman"/>
          <w:b/>
          <w:sz w:val="24"/>
          <w:szCs w:val="24"/>
        </w:rPr>
      </w:pPr>
    </w:p>
    <w:p>
      <w:pPr>
        <w:ind w:firstLine="708"/>
        <w:jc w:val="both"/>
        <w:rPr>
          <w:rFonts w:ascii="Trebuchet MS" w:hAnsi="Trebuchet MS" w:cs="Times New Roman"/>
          <w:sz w:val="24"/>
          <w:szCs w:val="24"/>
        </w:rPr>
      </w:pPr>
      <w:r>
        <w:rPr>
          <w:rFonts w:ascii="Trebuchet MS" w:hAnsi="Trebuchet MS" w:cs="Times New Roman"/>
          <w:sz w:val="24"/>
          <w:szCs w:val="24"/>
        </w:rPr>
        <w:t>Părintele trebuie să deţină competenţe parentale, cu scopul de a dezvolta autonomia copiilor. A avea copii pregătiţi să se adapteze într-o lume aflată în permanentă şi rapidă schimbare necesită comunicare și cooperare permanente, cu personalul din domeniul educaţional, răbdare, dăruire și iubire. În acest sens, fiind primii profesori ai copilului, părinţilor le revine rolul esenţial în creşterea copiilor, fiind datori să să le asigure nu numai existenţa materială, ci şi un climat familial afectiv şi moral. Pentru a putea realiza toate acestea, părinţii au nevoie ei înşişi de a se informa permanent, de a-şi dezvolta abilităţile parentale, de a</w:t>
      </w:r>
      <w:r>
        <w:rPr>
          <w:rFonts w:ascii="Trebuchet MS" w:hAnsi="Trebuchet MS" w:cs="Times New Roman"/>
          <w:sz w:val="24"/>
          <w:szCs w:val="24"/>
          <w:lang w:val="ro-RO"/>
        </w:rPr>
        <w:t xml:space="preserve"> înțelege și cunoaște ce înseamnă dezvoltarea copilului</w:t>
      </w:r>
      <w:r>
        <w:rPr>
          <w:rFonts w:ascii="Trebuchet MS" w:hAnsi="Trebuchet MS" w:cs="Times New Roman"/>
          <w:sz w:val="24"/>
          <w:szCs w:val="24"/>
        </w:rPr>
        <w:t>, astfel încât să poată oferi sprijin constant și coerent propriilor copii, pentru o dezvoltare optimă a acestora.</w:t>
      </w:r>
    </w:p>
    <w:p>
      <w:pPr>
        <w:ind w:firstLine="708"/>
        <w:jc w:val="both"/>
        <w:rPr>
          <w:rFonts w:ascii="Trebuchet MS" w:hAnsi="Trebuchet MS" w:cs="Times New Roman"/>
          <w:sz w:val="24"/>
          <w:szCs w:val="24"/>
        </w:rPr>
      </w:pPr>
      <w:r>
        <w:rPr>
          <w:rFonts w:ascii="Trebuchet MS" w:hAnsi="Trebuchet MS" w:cs="Times New Roman"/>
          <w:sz w:val="24"/>
          <w:szCs w:val="24"/>
        </w:rPr>
        <w:t>Educaţia, definită în termeni foarte generali, este un proces al cărui scop esenţial este de a înlesni o anumită modificare de comportament.</w:t>
      </w:r>
    </w:p>
    <w:p>
      <w:pPr>
        <w:ind w:firstLine="708"/>
        <w:jc w:val="both"/>
        <w:rPr>
          <w:rFonts w:ascii="Trebuchet MS" w:hAnsi="Trebuchet MS" w:cs="Times New Roman"/>
          <w:sz w:val="24"/>
          <w:szCs w:val="24"/>
          <w:lang w:val="ro-RO"/>
        </w:rPr>
      </w:pPr>
      <w:r>
        <w:rPr>
          <w:rFonts w:ascii="Trebuchet MS" w:hAnsi="Trebuchet MS" w:cs="Times New Roman"/>
          <w:sz w:val="24"/>
          <w:szCs w:val="24"/>
        </w:rPr>
        <w:t xml:space="preserve">Activităţile cu părinţii au ca scop facilitarea dezvoltării optime a copilului, într-un mediu sigur, ținând cont de un set de repere care vizează îngrijirea, educația și învățarea acestuia. În acest sens, </w:t>
      </w:r>
      <w:r>
        <w:rPr>
          <w:rFonts w:ascii="Trebuchet MS" w:hAnsi="Trebuchet MS" w:cs="Times New Roman"/>
          <w:i/>
          <w:iCs/>
          <w:sz w:val="24"/>
          <w:szCs w:val="24"/>
        </w:rPr>
        <w:t>Reperele fundamentale în învățarea și dezvoltarea copilului de la naștere la 7 ani</w:t>
      </w:r>
      <w:r>
        <w:rPr>
          <w:rFonts w:ascii="Trebuchet MS" w:hAnsi="Trebuchet MS" w:cs="Times New Roman"/>
          <w:sz w:val="24"/>
          <w:szCs w:val="24"/>
        </w:rPr>
        <w:t xml:space="preserve"> pot fi un instrument util, inclusiv pentru faptul că prezintă și o serie de practici de sprijin pentru adulții din jurul copilului (părinți, cadre didactice, personal de îngrijire etc.). Așadar, acestea pot fi o sursă importantă și pentru conceperea activităților cu părinții/programele de educație parentală.</w:t>
      </w:r>
    </w:p>
    <w:p>
      <w:pPr>
        <w:ind w:firstLine="360"/>
        <w:jc w:val="both"/>
        <w:rPr>
          <w:rFonts w:ascii="Trebuchet MS" w:hAnsi="Trebuchet MS" w:cs="Times New Roman"/>
          <w:b/>
          <w:bCs/>
          <w:sz w:val="24"/>
          <w:szCs w:val="24"/>
        </w:rPr>
      </w:pPr>
      <w:r>
        <w:rPr>
          <w:rFonts w:ascii="Trebuchet MS" w:hAnsi="Trebuchet MS" w:cs="Times New Roman"/>
          <w:b/>
          <w:bCs/>
          <w:sz w:val="24"/>
          <w:szCs w:val="24"/>
        </w:rPr>
        <w:t>Etapele procesului de consiliere parentală</w:t>
      </w:r>
    </w:p>
    <w:p>
      <w:pPr>
        <w:ind w:firstLine="360"/>
        <w:jc w:val="both"/>
        <w:rPr>
          <w:rFonts w:ascii="Trebuchet MS" w:hAnsi="Trebuchet MS" w:cs="Times New Roman"/>
          <w:sz w:val="24"/>
          <w:szCs w:val="24"/>
        </w:rPr>
      </w:pPr>
      <w:r>
        <w:rPr>
          <w:rFonts w:ascii="Trebuchet MS" w:hAnsi="Trebuchet MS" w:cs="Times New Roman"/>
          <w:sz w:val="24"/>
          <w:szCs w:val="24"/>
        </w:rPr>
        <w:t xml:space="preserve">Consilierea parentală este un proces complex, ce presupune parcurgerea mai multor etape. Acestea sunt: </w:t>
      </w:r>
    </w:p>
    <w:p>
      <w:pPr>
        <w:pStyle w:val="23"/>
        <w:numPr>
          <w:ilvl w:val="0"/>
          <w:numId w:val="9"/>
        </w:numPr>
        <w:jc w:val="both"/>
        <w:rPr>
          <w:rFonts w:ascii="Trebuchet MS" w:hAnsi="Trebuchet MS" w:cs="Times New Roman"/>
          <w:sz w:val="24"/>
          <w:szCs w:val="24"/>
        </w:rPr>
      </w:pPr>
      <w:r>
        <w:rPr>
          <w:rFonts w:ascii="Trebuchet MS" w:hAnsi="Trebuchet MS" w:cs="Times New Roman"/>
          <w:sz w:val="24"/>
          <w:szCs w:val="24"/>
          <w:u w:val="single"/>
        </w:rPr>
        <w:t>Stabilirea unei legături specifice de comunicare eficientă cu familia</w:t>
      </w:r>
      <w:r>
        <w:rPr>
          <w:rFonts w:ascii="Trebuchet MS" w:hAnsi="Trebuchet MS" w:cs="Times New Roman"/>
          <w:sz w:val="24"/>
          <w:szCs w:val="24"/>
        </w:rPr>
        <w:t xml:space="preserve"> - Pentru a fi eficient, cadrul didactic trebuie să gândească situațiile apărute împreună cu părinții şi să evite, pe cât e posibil, să gândească pentru aceștia sau în locul acestora.</w:t>
      </w:r>
    </w:p>
    <w:p>
      <w:pPr>
        <w:pStyle w:val="23"/>
        <w:numPr>
          <w:ilvl w:val="0"/>
          <w:numId w:val="9"/>
        </w:numPr>
        <w:jc w:val="both"/>
        <w:rPr>
          <w:rFonts w:ascii="Trebuchet MS" w:hAnsi="Trebuchet MS" w:cs="Times New Roman"/>
          <w:sz w:val="24"/>
          <w:szCs w:val="24"/>
        </w:rPr>
      </w:pPr>
      <w:r>
        <w:rPr>
          <w:rFonts w:ascii="Trebuchet MS" w:hAnsi="Trebuchet MS" w:cs="Times New Roman"/>
          <w:sz w:val="24"/>
          <w:szCs w:val="24"/>
          <w:u w:val="single"/>
        </w:rPr>
        <w:t>Stabilirea unui plan de întrebări/informații privind aspecte legate de activitatea copilului la clasă/în mediul extrașcolar. Invitaţia la conversaţie adresată părinților/familiei</w:t>
      </w:r>
      <w:r>
        <w:rPr>
          <w:rFonts w:ascii="Trebuchet MS" w:hAnsi="Trebuchet MS" w:cs="Times New Roman"/>
          <w:sz w:val="24"/>
          <w:szCs w:val="24"/>
        </w:rPr>
        <w:t xml:space="preserve"> - Sarcina principală a cadrului didactic este stabilirea unei relaţii apropiate cu familia şi implicarea acesteia în procesul rezolvării situațiilor apărute. În acest sens, cadrul didactic trebuie să </w:t>
      </w:r>
      <w:r>
        <w:rPr>
          <w:rFonts w:ascii="Trebuchet MS" w:hAnsi="Trebuchet MS"/>
          <w:sz w:val="24"/>
          <w:szCs w:val="24"/>
        </w:rPr>
        <w:t xml:space="preserve">creeze cadrul în care părinții </w:t>
      </w:r>
      <w:r>
        <w:rPr>
          <w:rFonts w:ascii="Trebuchet MS" w:hAnsi="Trebuchet MS" w:cs="Times New Roman"/>
          <w:sz w:val="24"/>
          <w:szCs w:val="24"/>
        </w:rPr>
        <w:t>„să-şi spună povestea”. Cea mai bună modalitate de   a-l determina să-şi prezinte povestea este invitaţia de a vorbi, prin folosirea întrebărilor deschise. În acest sens, planul de întrebări trebuie să fie foarte bine construit.</w:t>
      </w:r>
    </w:p>
    <w:p>
      <w:pPr>
        <w:pStyle w:val="23"/>
        <w:numPr>
          <w:ilvl w:val="0"/>
          <w:numId w:val="9"/>
        </w:numPr>
        <w:jc w:val="both"/>
        <w:rPr>
          <w:rFonts w:ascii="Trebuchet MS" w:hAnsi="Trebuchet MS" w:cs="Times New Roman"/>
          <w:sz w:val="24"/>
          <w:szCs w:val="24"/>
        </w:rPr>
      </w:pPr>
      <w:r>
        <w:rPr>
          <w:rFonts w:ascii="Trebuchet MS" w:hAnsi="Trebuchet MS" w:cs="Times New Roman"/>
          <w:sz w:val="24"/>
          <w:szCs w:val="24"/>
          <w:u w:val="single"/>
        </w:rPr>
        <w:t>Ascultarea activă şi observarea manifestărilor interlocutorului</w:t>
      </w:r>
      <w:r>
        <w:rPr>
          <w:rFonts w:ascii="Trebuchet MS" w:hAnsi="Trebuchet MS" w:cs="Times New Roman"/>
          <w:sz w:val="24"/>
          <w:szCs w:val="24"/>
        </w:rPr>
        <w:t xml:space="preserve"> – Aceasta este un indiciu al atenţiei acordate acestuia şi problemelor sale şi, în acelaşi timp, este o încurajare pentru a vorbi deschis. Ascultarea activă se poate realiza în măsura în care cadrul didactic manifestă competenţe necesare pentru: stabilirea unui contact vizual cu părintele/părinții; utilizarea limbajului corporal adecvat; urmărirea mesajului verbal, nonverbal şi paraverbal al acestuia/acestora; decodificarea mesajului şi realizarea încurajărilor minimale.</w:t>
      </w:r>
    </w:p>
    <w:p>
      <w:pPr>
        <w:pStyle w:val="23"/>
        <w:numPr>
          <w:ilvl w:val="0"/>
          <w:numId w:val="9"/>
        </w:numPr>
        <w:jc w:val="both"/>
        <w:rPr>
          <w:rFonts w:ascii="Trebuchet MS" w:hAnsi="Trebuchet MS" w:cs="Times New Roman"/>
          <w:sz w:val="24"/>
          <w:szCs w:val="24"/>
          <w:u w:val="single"/>
        </w:rPr>
      </w:pPr>
      <w:r>
        <w:rPr>
          <w:rFonts w:ascii="Trebuchet MS" w:hAnsi="Trebuchet MS" w:cs="Times New Roman"/>
          <w:sz w:val="24"/>
          <w:szCs w:val="24"/>
          <w:u w:val="single"/>
        </w:rPr>
        <w:t xml:space="preserve">Clarificarea/identificarea eventualelor întrebări ale familiei privind copilul și manifestările acestuia - </w:t>
      </w:r>
      <w:r>
        <w:rPr>
          <w:rFonts w:ascii="Trebuchet MS" w:hAnsi="Trebuchet MS" w:cs="Times New Roman"/>
          <w:sz w:val="24"/>
          <w:szCs w:val="24"/>
        </w:rPr>
        <w:t xml:space="preserve">Asistarea familiei, acordarea atenţiei cuvenite şi ascultarea activă sunt condiţii esenţiale pentru stabilirea unei relaţii bazate pe încredere. În acest context, familia este ajutată să-şi clarifice întrebările privind copilul și manifestările acestuia, să le circumscrie adecvat şi să le exploreze în profunzime. </w:t>
      </w:r>
    </w:p>
    <w:p>
      <w:pPr>
        <w:pStyle w:val="23"/>
        <w:numPr>
          <w:ilvl w:val="0"/>
          <w:numId w:val="9"/>
        </w:numPr>
        <w:jc w:val="both"/>
        <w:rPr>
          <w:rFonts w:ascii="Trebuchet MS" w:hAnsi="Trebuchet MS" w:cs="Times New Roman"/>
          <w:sz w:val="24"/>
          <w:szCs w:val="24"/>
          <w:u w:val="single"/>
        </w:rPr>
      </w:pPr>
      <w:r>
        <w:rPr>
          <w:rFonts w:ascii="Trebuchet MS" w:hAnsi="Trebuchet MS" w:cs="Times New Roman"/>
          <w:sz w:val="24"/>
          <w:szCs w:val="24"/>
          <w:u w:val="single"/>
        </w:rPr>
        <w:t xml:space="preserve">Asigurarea creșterii gradului de conştientizare de către familie a  relației cu copilul - </w:t>
      </w:r>
      <w:r>
        <w:rPr>
          <w:rFonts w:ascii="Trebuchet MS" w:hAnsi="Trebuchet MS" w:cs="Times New Roman"/>
          <w:sz w:val="24"/>
          <w:szCs w:val="24"/>
        </w:rPr>
        <w:t xml:space="preserve">Cadrul didactic ajută părinții să-şi spună povestea, să prezinte deschis situațiile cu care se confruntă în relația cu copilul și să găsească soluția. În cazul în care familia solicită, cadrul didactic poate face o sugestie cu privire la un specialist pe care acesta îl poate contacta în continuare. </w:t>
      </w:r>
    </w:p>
    <w:p>
      <w:pPr>
        <w:pStyle w:val="23"/>
        <w:numPr>
          <w:ilvl w:val="0"/>
          <w:numId w:val="9"/>
        </w:numPr>
        <w:jc w:val="both"/>
        <w:rPr>
          <w:rFonts w:ascii="Trebuchet MS" w:hAnsi="Trebuchet MS" w:cs="Times New Roman"/>
          <w:sz w:val="24"/>
          <w:szCs w:val="24"/>
          <w:u w:val="single"/>
        </w:rPr>
      </w:pPr>
      <w:r>
        <w:rPr>
          <w:rFonts w:ascii="Trebuchet MS" w:hAnsi="Trebuchet MS" w:cs="Times New Roman"/>
          <w:sz w:val="24"/>
          <w:szCs w:val="24"/>
          <w:u w:val="single"/>
        </w:rPr>
        <w:t xml:space="preserve">Analiza soluţiilor alternativelor posibile şi adoptarea unei decizii - </w:t>
      </w:r>
      <w:r>
        <w:rPr>
          <w:rFonts w:ascii="Trebuchet MS" w:hAnsi="Trebuchet MS" w:cs="Times New Roman"/>
          <w:sz w:val="24"/>
          <w:szCs w:val="24"/>
        </w:rPr>
        <w:t>Întotdeauna, o problemă are mai multe soluţii. Sarcina cadrului didactic constă în a ajuta şi îndruma familia să identifice mai multe căi de soluţionare a situațiilor care apar, prin multiplicarea perspectivelor de abordare a acestora, urmată de analiza lor comparativă şi luarea unei decizii. Atenție, însă, decizia este a familiei!</w:t>
      </w:r>
    </w:p>
    <w:p>
      <w:pPr>
        <w:pStyle w:val="23"/>
        <w:numPr>
          <w:ilvl w:val="0"/>
          <w:numId w:val="9"/>
        </w:numPr>
        <w:jc w:val="both"/>
        <w:rPr>
          <w:rFonts w:ascii="Trebuchet MS" w:hAnsi="Trebuchet MS" w:cs="Times New Roman"/>
          <w:sz w:val="24"/>
          <w:szCs w:val="24"/>
          <w:u w:val="single"/>
        </w:rPr>
      </w:pPr>
      <w:r>
        <w:rPr>
          <w:rFonts w:ascii="Trebuchet MS" w:hAnsi="Trebuchet MS" w:cs="Times New Roman"/>
          <w:sz w:val="24"/>
          <w:szCs w:val="24"/>
          <w:u w:val="single"/>
        </w:rPr>
        <w:t>Facilitarea activă a schimbării evolutive. A</w:t>
      </w:r>
      <w:r>
        <w:rPr>
          <w:rFonts w:ascii="Trebuchet MS" w:hAnsi="Trebuchet MS"/>
          <w:sz w:val="24"/>
          <w:szCs w:val="24"/>
          <w:u w:val="single"/>
        </w:rPr>
        <w:t>companierea familiei în procesul de cunoaștere a copilului pentru ca împreună, părinți și educatori să cunoască mai bine copilul și să răspundă nevoilor lui</w:t>
      </w:r>
      <w:r>
        <w:rPr>
          <w:rFonts w:ascii="Trebuchet MS" w:hAnsi="Trebuchet MS" w:cs="Times New Roman"/>
          <w:sz w:val="24"/>
          <w:szCs w:val="24"/>
          <w:u w:val="single"/>
        </w:rPr>
        <w:t xml:space="preserve"> - </w:t>
      </w:r>
      <w:r>
        <w:rPr>
          <w:rFonts w:ascii="Trebuchet MS" w:hAnsi="Trebuchet MS" w:cs="Times New Roman"/>
          <w:sz w:val="24"/>
          <w:szCs w:val="24"/>
        </w:rPr>
        <w:t xml:space="preserve">Soluţia aleasă presupune, de multe ori, schimbarea modului de a gândi şi de a acţiona al familiei. Acest lucru nu se realizează de la sine, ci presupune sprijinirea, ajutorarea şi îndrumarea familiei pentru a-şi depăşi rezistenţele şi pentru a proceda altfel decât până acum. </w:t>
      </w:r>
    </w:p>
    <w:p>
      <w:pPr>
        <w:ind w:firstLine="720"/>
        <w:jc w:val="both"/>
        <w:rPr>
          <w:rFonts w:ascii="Trebuchet MS" w:hAnsi="Trebuchet MS" w:cs="Times New Roman"/>
          <w:sz w:val="24"/>
          <w:szCs w:val="24"/>
        </w:rPr>
      </w:pPr>
      <w:r>
        <w:rPr>
          <w:rFonts w:ascii="Trebuchet MS" w:hAnsi="Trebuchet MS" w:cs="Times New Roman"/>
          <w:sz w:val="24"/>
          <w:szCs w:val="24"/>
        </w:rPr>
        <w:t xml:space="preserve">În cele ce urmează, prezentăm </w:t>
      </w:r>
      <w:r>
        <w:rPr>
          <w:rFonts w:ascii="Trebuchet MS" w:hAnsi="Trebuchet MS" w:cs="Times New Roman"/>
          <w:b/>
          <w:bCs/>
          <w:sz w:val="24"/>
          <w:szCs w:val="24"/>
        </w:rPr>
        <w:t>două tipuri de activități care pot fi utilizate în procesul de consiliere parentală</w:t>
      </w:r>
      <w:r>
        <w:rPr>
          <w:rFonts w:ascii="Trebuchet MS" w:hAnsi="Trebuchet MS" w:cs="Times New Roman"/>
          <w:sz w:val="24"/>
          <w:szCs w:val="24"/>
        </w:rPr>
        <w:t xml:space="preserve">. </w:t>
      </w:r>
    </w:p>
    <w:p>
      <w:pPr>
        <w:jc w:val="both"/>
        <w:rPr>
          <w:rFonts w:ascii="Trebuchet MS" w:hAnsi="Trebuchet MS" w:cs="Times New Roman"/>
          <w:sz w:val="24"/>
          <w:szCs w:val="24"/>
        </w:rPr>
      </w:pPr>
      <w:r>
        <w:rPr>
          <w:rFonts w:ascii="Trebuchet MS" w:hAnsi="Trebuchet MS" w:cs="Times New Roman"/>
          <w:sz w:val="24"/>
          <w:szCs w:val="24"/>
        </w:rPr>
        <w:tab/>
      </w:r>
      <w:r>
        <w:rPr>
          <w:rFonts w:ascii="Trebuchet MS" w:hAnsi="Trebuchet MS" w:cs="Times New Roman"/>
          <w:b/>
          <w:bCs/>
          <w:sz w:val="24"/>
          <w:szCs w:val="24"/>
        </w:rPr>
        <w:t>Grupul-suport</w:t>
      </w:r>
      <w:r>
        <w:rPr>
          <w:rFonts w:ascii="Trebuchet MS" w:hAnsi="Trebuchet MS" w:cs="Times New Roman"/>
          <w:sz w:val="24"/>
          <w:szCs w:val="24"/>
        </w:rPr>
        <w:t xml:space="preserve"> reprezintă o inițiativă de voluntariat, creată și susținută de participanți și presupune împărtășirea unor experiențe comune, discutarea și analizarea situațiilor, oferirea suportului informațional, emoțional, relațional  reciproc, în cadrul întâlnirilor organizate la un anumit interval de timp. Grupul-suport ajută participanții să analizeze și să înțeleagă propria situație sau situațiile prezentate de ceilalți, să găsească similarități cu situațiile celorlalți și să observe cum le rezolvă ei, să găsească împreună soluții învățând noi modele de rezolvare sau noi modele comportamentale. Unele grupuri-suport, pe măsură ce se dezvoltă, devin organizații, de exemplu, organizații publice ale părinților. Grupul-suport parental este un grup de părinți cu situații de viață, experiențe și provocări comune. Acest grup de părinți se întrunește pentru a împărtăși idei, resurse, succese și pentru a se ajuta reciproc să depășească mai ușor provocările care apar pe măsură ce părintele își intră în rol și se desăvârșește ca PĂRINTE.</w:t>
      </w:r>
    </w:p>
    <w:p>
      <w:pPr>
        <w:ind w:firstLine="450"/>
        <w:jc w:val="both"/>
        <w:rPr>
          <w:rFonts w:ascii="Trebuchet MS" w:hAnsi="Trebuchet MS" w:cs="Times New Roman"/>
          <w:sz w:val="24"/>
          <w:szCs w:val="24"/>
        </w:rPr>
      </w:pPr>
      <w:r>
        <w:rPr>
          <w:rFonts w:ascii="Trebuchet MS" w:hAnsi="Trebuchet MS" w:cs="Times New Roman"/>
          <w:b/>
          <w:bCs/>
          <w:sz w:val="24"/>
          <w:szCs w:val="24"/>
        </w:rPr>
        <w:t xml:space="preserve">Activitățile de grup </w:t>
      </w:r>
      <w:r>
        <w:rPr>
          <w:rFonts w:ascii="Trebuchet MS" w:hAnsi="Trebuchet MS" w:cs="Times New Roman"/>
          <w:b/>
          <w:bCs/>
          <w:i/>
          <w:iCs/>
          <w:sz w:val="24"/>
          <w:szCs w:val="24"/>
        </w:rPr>
        <w:t>părinți-copii</w:t>
      </w:r>
      <w:r>
        <w:rPr>
          <w:rFonts w:ascii="Trebuchet MS" w:hAnsi="Trebuchet MS" w:cs="Times New Roman"/>
          <w:sz w:val="24"/>
          <w:szCs w:val="24"/>
        </w:rPr>
        <w:t xml:space="preserve">. În rezultatul participării la activitățile de grup </w:t>
      </w:r>
      <w:r>
        <w:rPr>
          <w:rFonts w:ascii="Trebuchet MS" w:hAnsi="Trebuchet MS" w:cs="Times New Roman"/>
          <w:i/>
          <w:iCs/>
          <w:sz w:val="24"/>
          <w:szCs w:val="24"/>
        </w:rPr>
        <w:t>părinți – copii</w:t>
      </w:r>
      <w:r>
        <w:rPr>
          <w:rFonts w:ascii="Trebuchet MS" w:hAnsi="Trebuchet MS" w:cs="Times New Roman"/>
          <w:sz w:val="24"/>
          <w:szCs w:val="24"/>
        </w:rPr>
        <w:t xml:space="preserve">, părinții vor învăța: să-și cunoască mai bine copiii, să comunice constructiv cu copiii, să-și dezvolte competențe socio-emoționale; să petreacă constructiv timpul liber cu copiii lor etc. Totodată, copiii vor putea să-și descopere părinții într-o altă ipostază decât cea obișnuită, vor descoperi faptul că și părinții știu să se joace, să fie cooperanți și creativi, că pot fi niște coechipieri minunați și de încredere etc,. Activitățile trebuie să fie creative, atractive și să invite ambele părți (părinții și copiii) la cooperare, dialog, explorare și, uneori, la momente de liniște, pe care </w:t>
      </w:r>
      <w:r>
        <w:rPr>
          <w:rFonts w:ascii="Trebuchet MS" w:hAnsi="Trebuchet MS" w:cs="Times New Roman"/>
          <w:i/>
          <w:iCs/>
          <w:sz w:val="24"/>
          <w:szCs w:val="24"/>
        </w:rPr>
        <w:t>să o guste</w:t>
      </w:r>
      <w:r>
        <w:rPr>
          <w:rFonts w:ascii="Trebuchet MS" w:hAnsi="Trebuchet MS" w:cs="Times New Roman"/>
          <w:sz w:val="24"/>
          <w:szCs w:val="24"/>
        </w:rPr>
        <w:t xml:space="preserve"> împreună. </w:t>
      </w:r>
    </w:p>
    <w:p>
      <w:pPr>
        <w:pStyle w:val="12"/>
        <w:jc w:val="both"/>
        <w:rPr>
          <w:rFonts w:ascii="Trebuchet MS" w:hAnsi="Trebuchet MS"/>
          <w:i/>
          <w:sz w:val="24"/>
          <w:szCs w:val="24"/>
        </w:rPr>
      </w:pPr>
      <w:r>
        <w:rPr>
          <w:rFonts w:ascii="Trebuchet MS" w:hAnsi="Trebuchet MS" w:cs="Times New Roman"/>
          <w:b/>
          <w:iCs/>
          <w:sz w:val="24"/>
          <w:szCs w:val="24"/>
        </w:rPr>
        <w:tab/>
      </w:r>
      <w:r>
        <w:rPr>
          <w:rFonts w:ascii="Trebuchet MS" w:hAnsi="Trebuchet MS"/>
          <w:bCs/>
          <w:iCs/>
          <w:sz w:val="24"/>
          <w:szCs w:val="24"/>
        </w:rPr>
        <w:t xml:space="preserve">Iată câteva exemple de astfel de activități: </w:t>
      </w:r>
      <w:r>
        <w:rPr>
          <w:rFonts w:ascii="Trebuchet MS" w:hAnsi="Trebuchet MS"/>
          <w:bCs/>
          <w:i/>
          <w:sz w:val="24"/>
          <w:szCs w:val="24"/>
        </w:rPr>
        <w:t xml:space="preserve">Gătim împreună salate pline de vitamine, Festivalul toamnei, Ziua mamei/tatălui, Ziua porților deschise, Confecționăm jucării, Împodobim bradul, Ziua brioșelor de ciocolată, </w:t>
      </w:r>
      <w:r>
        <w:rPr>
          <w:rFonts w:ascii="Trebuchet MS" w:hAnsi="Trebuchet MS"/>
          <w:i/>
          <w:sz w:val="24"/>
          <w:szCs w:val="24"/>
        </w:rPr>
        <w:t>Să ne cunoaștem comunitatea, Ziua experimentelor, Ne bucurăm de natură... sau alte exemple din zona STEAM/ ȘTIAM</w:t>
      </w:r>
      <w:r>
        <w:rPr>
          <w:rFonts w:ascii="Trebuchet MS" w:hAnsi="Trebuchet MS"/>
          <w:bCs/>
          <w:i/>
          <w:sz w:val="24"/>
          <w:szCs w:val="24"/>
        </w:rPr>
        <w:t xml:space="preserve"> </w:t>
      </w:r>
      <w:r>
        <w:rPr>
          <w:rFonts w:ascii="Trebuchet MS" w:hAnsi="Trebuchet MS"/>
          <w:bCs/>
          <w:sz w:val="24"/>
          <w:szCs w:val="24"/>
        </w:rPr>
        <w:t>etc.</w:t>
      </w:r>
    </w:p>
    <w:p>
      <w:pPr>
        <w:jc w:val="both"/>
        <w:rPr>
          <w:rFonts w:ascii="Trebuchet MS" w:hAnsi="Trebuchet MS" w:cs="Times New Roman"/>
          <w:b/>
          <w:iCs/>
          <w:sz w:val="24"/>
          <w:szCs w:val="24"/>
          <w:lang w:val="ro-RO"/>
        </w:rPr>
      </w:pPr>
    </w:p>
    <w:p>
      <w:pPr>
        <w:pStyle w:val="23"/>
        <w:numPr>
          <w:ilvl w:val="0"/>
          <w:numId w:val="3"/>
        </w:numPr>
        <w:ind w:left="360"/>
        <w:jc w:val="both"/>
        <w:rPr>
          <w:rFonts w:ascii="Trebuchet MS" w:hAnsi="Trebuchet MS" w:cs="Times New Roman"/>
          <w:b/>
          <w:iCs/>
          <w:sz w:val="24"/>
          <w:szCs w:val="24"/>
          <w:lang w:val="ro-RO"/>
        </w:rPr>
      </w:pPr>
      <w:r>
        <w:rPr>
          <w:rFonts w:ascii="Trebuchet MS" w:hAnsi="Trebuchet MS" w:cs="Times New Roman"/>
          <w:b/>
          <w:iCs/>
          <w:sz w:val="24"/>
          <w:szCs w:val="24"/>
          <w:lang w:val="ro-RO"/>
        </w:rPr>
        <w:t xml:space="preserve">Întrebări </w:t>
      </w:r>
      <w:r>
        <w:rPr>
          <w:rFonts w:ascii="Trebuchet MS" w:hAnsi="Trebuchet MS" w:cs="Times New Roman"/>
          <w:b/>
          <w:bCs/>
          <w:sz w:val="24"/>
          <w:szCs w:val="24"/>
          <w:lang w:val="ro-RO"/>
        </w:rPr>
        <w:t xml:space="preserve">care privesc </w:t>
      </w:r>
      <w:r>
        <w:rPr>
          <w:rFonts w:ascii="Trebuchet MS" w:hAnsi="Trebuchet MS" w:cs="Times New Roman"/>
          <w:b/>
          <w:bCs/>
          <w:i/>
          <w:sz w:val="24"/>
          <w:szCs w:val="24"/>
          <w:lang w:val="ro-RO"/>
        </w:rPr>
        <w:t>Curriculumul pentru educația timpurie</w:t>
      </w:r>
      <w:r>
        <w:rPr>
          <w:rFonts w:ascii="Trebuchet MS" w:hAnsi="Trebuchet MS" w:cs="Times New Roman"/>
          <w:b/>
          <w:bCs/>
          <w:sz w:val="24"/>
          <w:szCs w:val="24"/>
          <w:lang w:val="ro-RO"/>
        </w:rPr>
        <w:t xml:space="preserve"> și</w:t>
      </w:r>
      <w:r>
        <w:rPr>
          <w:rFonts w:ascii="Trebuchet MS" w:hAnsi="Trebuchet MS" w:cs="Times New Roman"/>
          <w:bCs/>
          <w:i/>
          <w:sz w:val="24"/>
          <w:szCs w:val="24"/>
          <w:lang w:val="ro-RO"/>
        </w:rPr>
        <w:t xml:space="preserve"> </w:t>
      </w:r>
      <w:r>
        <w:rPr>
          <w:rFonts w:ascii="Trebuchet MS" w:hAnsi="Trebuchet MS" w:cs="Times New Roman"/>
          <w:b/>
          <w:iCs/>
          <w:sz w:val="24"/>
          <w:szCs w:val="24"/>
          <w:lang w:val="ro-RO"/>
        </w:rPr>
        <w:t xml:space="preserve">care persistă. </w:t>
      </w:r>
      <w:bookmarkStart w:id="3" w:name="_Hlk148784368"/>
      <w:r>
        <w:rPr>
          <w:rFonts w:ascii="Trebuchet MS" w:hAnsi="Trebuchet MS" w:cs="Times New Roman"/>
          <w:b/>
          <w:iCs/>
          <w:sz w:val="24"/>
          <w:szCs w:val="24"/>
          <w:lang w:val="ro-RO"/>
        </w:rPr>
        <w:t xml:space="preserve">Întrebări care au apărut după preluarea creșelor în sistemul de educație. </w:t>
      </w:r>
      <w:bookmarkEnd w:id="3"/>
    </w:p>
    <w:p>
      <w:pPr>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Există orar în planificarea activităților cu copiii antepreșcolari sau preșcolari?</w:t>
      </w:r>
    </w:p>
    <w:p>
      <w:pPr>
        <w:jc w:val="both"/>
        <w:rPr>
          <w:rFonts w:ascii="Trebuchet MS" w:hAnsi="Trebuchet MS" w:cs="Times New Roman"/>
          <w:bCs/>
          <w:i/>
          <w:sz w:val="24"/>
          <w:szCs w:val="24"/>
          <w:lang w:val="ro-RO"/>
        </w:rPr>
      </w:pPr>
    </w:p>
    <w:p>
      <w:pPr>
        <w:shd w:val="clear" w:color="auto" w:fill="D8D8D8" w:themeFill="background1" w:themeFillShade="D9"/>
        <w:ind w:firstLine="720"/>
        <w:jc w:val="both"/>
        <w:rPr>
          <w:rFonts w:ascii="Trebuchet MS" w:hAnsi="Trebuchet MS" w:cs="Times New Roman"/>
          <w:bCs/>
          <w:iCs/>
          <w:sz w:val="24"/>
          <w:szCs w:val="24"/>
          <w:lang w:val="ro-RO"/>
        </w:rPr>
      </w:pPr>
    </w:p>
    <w:p>
      <w:pPr>
        <w:shd w:val="clear" w:color="auto" w:fill="D8D8D8" w:themeFill="background1" w:themeFillShade="D9"/>
        <w:ind w:firstLine="720"/>
        <w:jc w:val="both"/>
        <w:rPr>
          <w:rFonts w:ascii="Trebuchet MS" w:hAnsi="Trebuchet MS" w:cs="Times New Roman"/>
          <w:bCs/>
          <w:iCs/>
          <w:sz w:val="24"/>
          <w:szCs w:val="24"/>
          <w:lang w:val="ro-RO"/>
        </w:rPr>
      </w:pPr>
      <w:r>
        <w:rPr>
          <w:rFonts w:ascii="Trebuchet MS" w:hAnsi="Trebuchet MS" w:cs="Times New Roman"/>
          <w:bCs/>
          <w:iCs/>
          <w:sz w:val="24"/>
          <w:szCs w:val="24"/>
          <w:lang w:val="ro-RO"/>
        </w:rPr>
        <w:t>Pentru elevii de la celelalte niveluri ale învățământului, unde activitățile/lecțiile se desfășoară disciplinar, programul zilnic este organizat într-un orar.</w:t>
      </w:r>
    </w:p>
    <w:p>
      <w:pPr>
        <w:shd w:val="clear" w:color="auto" w:fill="D8D8D8" w:themeFill="background1" w:themeFillShade="D9"/>
        <w:ind w:firstLine="720"/>
        <w:jc w:val="both"/>
        <w:rPr>
          <w:rFonts w:ascii="Trebuchet MS" w:hAnsi="Trebuchet MS" w:eastAsia="Times New Roman" w:cs="Times New Roman"/>
          <w:sz w:val="24"/>
          <w:szCs w:val="24"/>
          <w:lang w:val="ro-RO"/>
        </w:rPr>
      </w:pPr>
      <w:r>
        <w:rPr>
          <w:rFonts w:ascii="Trebuchet MS" w:hAnsi="Trebuchet MS" w:cs="Times New Roman"/>
          <w:bCs/>
          <w:iCs/>
          <w:sz w:val="24"/>
          <w:szCs w:val="24"/>
          <w:lang w:val="ro-RO"/>
        </w:rPr>
        <w:t>La nivelul educației timpurii activitățile sunt abordate, de regulă, integrat și curriculumul specific menționează existența a trei tipuri importante de activități de învățare, respectiv:</w:t>
      </w:r>
      <w:r>
        <w:rPr>
          <w:rFonts w:ascii="Trebuchet MS" w:hAnsi="Trebuchet MS" w:eastAsia="Times New Roman" w:cs="Times New Roman"/>
          <w:sz w:val="24"/>
          <w:szCs w:val="24"/>
          <w:lang w:val="ro-RO"/>
        </w:rPr>
        <w:t xml:space="preserve"> </w:t>
      </w:r>
    </w:p>
    <w:p>
      <w:pPr>
        <w:shd w:val="clear" w:color="auto" w:fill="D8D8D8" w:themeFill="background1" w:themeFillShade="D9"/>
        <w:jc w:val="both"/>
        <w:rPr>
          <w:rFonts w:ascii="Trebuchet MS" w:hAnsi="Trebuchet MS" w:cs="Times New Roman"/>
          <w:bCs/>
          <w:iCs/>
          <w:sz w:val="24"/>
          <w:szCs w:val="24"/>
          <w:lang w:val="ro-RO"/>
        </w:rPr>
      </w:pPr>
      <w:r>
        <w:rPr>
          <w:rFonts w:ascii="Trebuchet MS" w:hAnsi="Trebuchet MS" w:eastAsia="Times New Roman" w:cs="Times New Roman"/>
          <w:sz w:val="24"/>
          <w:szCs w:val="24"/>
          <w:lang w:val="ro-RO"/>
        </w:rPr>
        <w:t xml:space="preserve">- la nivel antepreșcolar – </w:t>
      </w:r>
      <w:r>
        <w:rPr>
          <w:rFonts w:ascii="Trebuchet MS" w:hAnsi="Trebuchet MS" w:eastAsia="Times New Roman" w:cs="Times New Roman"/>
          <w:b/>
          <w:i/>
          <w:sz w:val="24"/>
          <w:szCs w:val="24"/>
          <w:lang w:val="ro-RO"/>
        </w:rPr>
        <w:t xml:space="preserve">Activități tematice, Rutine și tranziții, Jocuri și activități liber-alese </w:t>
      </w:r>
    </w:p>
    <w:p>
      <w:pPr>
        <w:shd w:val="clear" w:color="auto" w:fill="D8D8D8" w:themeFill="background1" w:themeFillShade="D9"/>
        <w:jc w:val="both"/>
        <w:rPr>
          <w:rFonts w:ascii="Trebuchet MS" w:hAnsi="Trebuchet MS" w:eastAsia="Times New Roman" w:cs="Times New Roman"/>
          <w:sz w:val="24"/>
          <w:szCs w:val="24"/>
          <w:lang w:val="ro-RO"/>
        </w:rPr>
      </w:pPr>
      <w:r>
        <w:rPr>
          <w:rFonts w:ascii="Trebuchet MS" w:hAnsi="Trebuchet MS" w:eastAsia="Times New Roman" w:cs="Times New Roman"/>
          <w:sz w:val="24"/>
          <w:szCs w:val="24"/>
          <w:lang w:val="ro-RO"/>
        </w:rPr>
        <w:t xml:space="preserve">și </w:t>
      </w:r>
    </w:p>
    <w:p>
      <w:pPr>
        <w:shd w:val="clear" w:color="auto" w:fill="D8D8D8" w:themeFill="background1" w:themeFillShade="D9"/>
        <w:jc w:val="both"/>
        <w:rPr>
          <w:rFonts w:ascii="Trebuchet MS" w:hAnsi="Trebuchet MS" w:cs="Times New Roman"/>
          <w:bCs/>
          <w:iCs/>
          <w:sz w:val="24"/>
          <w:szCs w:val="24"/>
          <w:lang w:val="ro-RO"/>
        </w:rPr>
      </w:pPr>
      <w:r>
        <w:rPr>
          <w:rFonts w:ascii="Trebuchet MS" w:hAnsi="Trebuchet MS" w:eastAsia="Times New Roman" w:cs="Times New Roman"/>
          <w:sz w:val="24"/>
          <w:szCs w:val="24"/>
          <w:lang w:val="ro-RO"/>
        </w:rPr>
        <w:t xml:space="preserve">- la nivel preșcolar - </w:t>
      </w:r>
      <w:r>
        <w:rPr>
          <w:rFonts w:ascii="Trebuchet MS" w:hAnsi="Trebuchet MS" w:eastAsia="Times New Roman" w:cs="Times New Roman"/>
          <w:b/>
          <w:bCs/>
          <w:i/>
          <w:iCs/>
          <w:sz w:val="24"/>
          <w:szCs w:val="24"/>
          <w:lang w:val="ro-RO"/>
        </w:rPr>
        <w:t xml:space="preserve">Activităţi pe domenii experiențiale </w:t>
      </w:r>
      <w:r>
        <w:rPr>
          <w:rFonts w:ascii="Trebuchet MS" w:hAnsi="Trebuchet MS" w:eastAsia="Times New Roman" w:cs="Times New Roman"/>
          <w:bCs/>
          <w:iCs/>
          <w:sz w:val="24"/>
          <w:szCs w:val="24"/>
          <w:lang w:val="ro-RO"/>
        </w:rPr>
        <w:t xml:space="preserve">(care pot fi activităţi integrate sau pe discipline), </w:t>
      </w:r>
      <w:r>
        <w:rPr>
          <w:rFonts w:ascii="Trebuchet MS" w:hAnsi="Trebuchet MS" w:eastAsia="Times New Roman" w:cs="Times New Roman"/>
          <w:b/>
          <w:bCs/>
          <w:i/>
          <w:iCs/>
          <w:sz w:val="24"/>
          <w:szCs w:val="24"/>
          <w:lang w:val="ro-RO"/>
        </w:rPr>
        <w:t>Jocuri şi activităţi liber-alese şi Activităţi pentru dezvoltare personală.</w:t>
      </w:r>
    </w:p>
    <w:p>
      <w:pPr>
        <w:shd w:val="clear" w:color="auto" w:fill="D8D8D8" w:themeFill="background1" w:themeFillShade="D9"/>
        <w:ind w:firstLine="720"/>
        <w:jc w:val="both"/>
        <w:rPr>
          <w:rFonts w:ascii="Trebuchet MS" w:hAnsi="Trebuchet MS" w:cs="Times New Roman"/>
          <w:bCs/>
          <w:iCs/>
          <w:sz w:val="24"/>
          <w:szCs w:val="24"/>
          <w:lang w:val="ro-RO"/>
        </w:rPr>
      </w:pPr>
      <w:r>
        <w:rPr>
          <w:rFonts w:ascii="Trebuchet MS" w:hAnsi="Trebuchet MS" w:cs="Times New Roman"/>
          <w:bCs/>
          <w:iCs/>
          <w:sz w:val="24"/>
          <w:szCs w:val="24"/>
          <w:lang w:val="ro-RO"/>
        </w:rPr>
        <w:t xml:space="preserve">În acest context, </w:t>
      </w:r>
      <w:r>
        <w:rPr>
          <w:rFonts w:ascii="Trebuchet MS" w:hAnsi="Trebuchet MS" w:cs="Times New Roman"/>
          <w:b/>
          <w:iCs/>
          <w:sz w:val="24"/>
          <w:szCs w:val="24"/>
          <w:lang w:val="ro-RO"/>
        </w:rPr>
        <w:t>nu există orar</w:t>
      </w:r>
      <w:r>
        <w:rPr>
          <w:rFonts w:ascii="Trebuchet MS" w:hAnsi="Trebuchet MS" w:cs="Times New Roman"/>
          <w:bCs/>
          <w:iCs/>
          <w:sz w:val="24"/>
          <w:szCs w:val="24"/>
          <w:lang w:val="ro-RO"/>
        </w:rPr>
        <w:t xml:space="preserve">, însă avem un </w:t>
      </w:r>
      <w:r>
        <w:rPr>
          <w:rFonts w:ascii="Trebuchet MS" w:hAnsi="Trebuchet MS" w:cs="Times New Roman"/>
          <w:bCs/>
          <w:i/>
          <w:sz w:val="24"/>
          <w:szCs w:val="24"/>
          <w:lang w:val="ro-RO"/>
        </w:rPr>
        <w:t>Program zilnic de activitate</w:t>
      </w:r>
      <w:r>
        <w:rPr>
          <w:rFonts w:ascii="Trebuchet MS" w:hAnsi="Trebuchet MS" w:cs="Times New Roman"/>
          <w:bCs/>
          <w:iCs/>
          <w:sz w:val="24"/>
          <w:szCs w:val="24"/>
          <w:lang w:val="ro-RO"/>
        </w:rPr>
        <w:t xml:space="preserve">, cu repere orare, pentru ambele niveluri ale educației timpurii și diferențiat pe tipuri de program (orar normal și orar prelungit/săptămânal) și pe care îl regăsim în Anexa 2 din </w:t>
      </w:r>
      <w:r>
        <w:rPr>
          <w:rFonts w:ascii="Trebuchet MS" w:hAnsi="Trebuchet MS" w:cs="Times New Roman"/>
          <w:bCs/>
          <w:i/>
          <w:sz w:val="24"/>
          <w:szCs w:val="24"/>
          <w:lang w:val="ro-RO"/>
        </w:rPr>
        <w:t xml:space="preserve">Curriculumul pentru educația timpurie. </w:t>
      </w:r>
      <w:r>
        <w:rPr>
          <w:rFonts w:ascii="Trebuchet MS" w:hAnsi="Trebuchet MS" w:cs="Times New Roman"/>
          <w:bCs/>
          <w:sz w:val="24"/>
          <w:szCs w:val="24"/>
          <w:lang w:val="ro-RO"/>
        </w:rPr>
        <w:t>Pentru fiecare interval orar cuprins în programul zilnic sunt precizate activitățile care vor fi abordate.</w:t>
      </w:r>
    </w:p>
    <w:p>
      <w:pPr>
        <w:pStyle w:val="23"/>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Care este structura întâlnirii de dimineață?</w:t>
      </w:r>
    </w:p>
    <w:p>
      <w:pPr>
        <w:autoSpaceDE w:val="0"/>
        <w:autoSpaceDN w:val="0"/>
        <w:adjustRightInd w:val="0"/>
        <w:spacing w:line="240" w:lineRule="auto"/>
        <w:jc w:val="both"/>
        <w:rPr>
          <w:rFonts w:ascii="Trebuchet MS" w:hAnsi="Trebuchet MS" w:cs="Times New Roman"/>
          <w:b/>
          <w:bCs/>
          <w:sz w:val="24"/>
          <w:szCs w:val="24"/>
          <w:lang w:val="ro-RO"/>
        </w:rPr>
      </w:pPr>
    </w:p>
    <w:p>
      <w:pPr>
        <w:shd w:val="clear" w:color="auto" w:fill="D8D8D8" w:themeFill="background1" w:themeFillShade="D9"/>
        <w:autoSpaceDE w:val="0"/>
        <w:autoSpaceDN w:val="0"/>
        <w:adjustRightInd w:val="0"/>
        <w:spacing w:line="240" w:lineRule="auto"/>
        <w:ind w:firstLine="720"/>
        <w:jc w:val="both"/>
        <w:rPr>
          <w:rFonts w:ascii="Trebuchet MS" w:hAnsi="Trebuchet MS" w:cs="Times New Roman"/>
          <w:b/>
          <w:bCs/>
          <w:sz w:val="24"/>
          <w:szCs w:val="24"/>
          <w:lang w:val="ro-RO"/>
        </w:rPr>
      </w:pPr>
    </w:p>
    <w:p>
      <w:pPr>
        <w:shd w:val="clear" w:color="auto" w:fill="D8D8D8" w:themeFill="background1" w:themeFillShade="D9"/>
        <w:autoSpaceDE w:val="0"/>
        <w:autoSpaceDN w:val="0"/>
        <w:adjustRightInd w:val="0"/>
        <w:spacing w:line="240" w:lineRule="auto"/>
        <w:ind w:firstLine="720"/>
        <w:jc w:val="both"/>
        <w:rPr>
          <w:rFonts w:ascii="Trebuchet MS" w:hAnsi="Trebuchet MS" w:cs="Times New Roman"/>
          <w:b/>
          <w:bCs/>
          <w:sz w:val="24"/>
          <w:szCs w:val="24"/>
          <w:lang w:val="ro-RO"/>
        </w:rPr>
      </w:pPr>
      <w:r>
        <w:rPr>
          <w:rFonts w:ascii="Trebuchet MS" w:hAnsi="Trebuchet MS" w:cs="Times New Roman"/>
          <w:b/>
          <w:bCs/>
          <w:sz w:val="24"/>
          <w:szCs w:val="24"/>
          <w:lang w:val="ro-RO"/>
        </w:rPr>
        <w:t xml:space="preserve">Întâlnirea de dimineaţă </w:t>
      </w:r>
      <w:r>
        <w:rPr>
          <w:rFonts w:ascii="Trebuchet MS" w:hAnsi="Trebuchet MS" w:eastAsia="TrebuchetMS" w:cs="Times New Roman"/>
          <w:sz w:val="24"/>
          <w:szCs w:val="24"/>
          <w:lang w:val="ro-RO"/>
        </w:rPr>
        <w:t>este o activitate bine structurată, care ocupă un loc important în</w:t>
      </w:r>
      <w:r>
        <w:rPr>
          <w:rFonts w:ascii="Trebuchet MS" w:hAnsi="Trebuchet MS" w:cs="Times New Roman"/>
          <w:b/>
          <w:bCs/>
          <w:sz w:val="24"/>
          <w:szCs w:val="24"/>
          <w:lang w:val="ro-RO"/>
        </w:rPr>
        <w:t xml:space="preserve"> </w:t>
      </w:r>
      <w:r>
        <w:rPr>
          <w:rFonts w:ascii="Trebuchet MS" w:hAnsi="Trebuchet MS" w:eastAsia="TrebuchetMS" w:cs="Times New Roman"/>
          <w:sz w:val="24"/>
          <w:szCs w:val="24"/>
          <w:lang w:val="ro-RO"/>
        </w:rPr>
        <w:t xml:space="preserve">programul zilnic și care durează aproximativ </w:t>
      </w:r>
      <w:r>
        <w:rPr>
          <w:rFonts w:ascii="Trebuchet MS" w:hAnsi="Trebuchet MS" w:eastAsia="TrebuchetMS" w:cs="Times New Roman"/>
          <w:color w:val="000000" w:themeColor="text1"/>
          <w:sz w:val="24"/>
          <w:szCs w:val="24"/>
          <w:lang w:val="ro-RO"/>
          <w14:textFill>
            <w14:solidFill>
              <w14:schemeClr w14:val="tx1"/>
            </w14:solidFill>
          </w14:textFill>
        </w:rPr>
        <w:t xml:space="preserve">15-30 de minute. </w:t>
      </w:r>
      <w:r>
        <w:rPr>
          <w:rFonts w:ascii="Trebuchet MS" w:hAnsi="Trebuchet MS" w:eastAsia="TrebuchetMS" w:cs="Times New Roman"/>
          <w:sz w:val="24"/>
          <w:szCs w:val="24"/>
          <w:lang w:val="ro-RO"/>
        </w:rPr>
        <w:t>Ea creează o atmosferă plăcută,</w:t>
      </w:r>
      <w:r>
        <w:rPr>
          <w:rFonts w:ascii="Trebuchet MS" w:hAnsi="Trebuchet MS" w:cs="Times New Roman"/>
          <w:b/>
          <w:bCs/>
          <w:sz w:val="24"/>
          <w:szCs w:val="24"/>
          <w:lang w:val="ro-RO"/>
        </w:rPr>
        <w:t xml:space="preserve"> </w:t>
      </w:r>
      <w:r>
        <w:rPr>
          <w:rFonts w:ascii="Trebuchet MS" w:hAnsi="Trebuchet MS" w:eastAsia="TrebuchetMS" w:cs="Times New Roman"/>
          <w:sz w:val="24"/>
          <w:szCs w:val="24"/>
          <w:lang w:val="ro-RO"/>
        </w:rPr>
        <w:t xml:space="preserve">prietenoasă, care creează acea stare de bine atât de necesară pentru toată ziua și care permite copiilor exersarea unor deprinderi importante, cum ar fi cele de a asculta, a vorbi, a sintetiza informația, a rezolva probleme, a urma indicații, a lua decizii etc. În acest context, de cele mai multe ori, conținutul întâlnirii de dimineață poate fi menționat, în proiectul didactic de activitate, la </w:t>
      </w:r>
      <w:r>
        <w:rPr>
          <w:rFonts w:ascii="Trebuchet MS" w:hAnsi="Trebuchet MS" w:cs="Times New Roman"/>
          <w:i/>
          <w:iCs/>
          <w:sz w:val="24"/>
          <w:szCs w:val="24"/>
          <w:lang w:val="ro-RO"/>
        </w:rPr>
        <w:t xml:space="preserve">Captarea atenției </w:t>
      </w:r>
      <w:r>
        <w:rPr>
          <w:rFonts w:ascii="Trebuchet MS" w:hAnsi="Trebuchet MS" w:eastAsia="TrebuchetMS" w:cs="Times New Roman"/>
          <w:sz w:val="24"/>
          <w:szCs w:val="24"/>
          <w:lang w:val="ro-RO"/>
        </w:rPr>
        <w:t xml:space="preserve">(mai ales când vorbim de o activitate integrată). Există o multitudine de posibilităţi prin care întâlnirile de dimineaţă prind contur și, de aceea, recomandăm utilizarea unei palete variate de </w:t>
      </w:r>
      <w:r>
        <w:rPr>
          <w:rFonts w:ascii="Trebuchet MS" w:hAnsi="Trebuchet MS" w:cs="Times New Roman"/>
          <w:b/>
          <w:bCs/>
          <w:i/>
          <w:iCs/>
          <w:sz w:val="24"/>
          <w:szCs w:val="24"/>
          <w:lang w:val="ro-RO"/>
        </w:rPr>
        <w:t>mijloace de realizare</w:t>
      </w:r>
      <w:r>
        <w:rPr>
          <w:rFonts w:ascii="Trebuchet MS" w:hAnsi="Trebuchet MS" w:eastAsia="TrebuchetMS" w:cs="Times New Roman"/>
          <w:sz w:val="24"/>
          <w:szCs w:val="24"/>
          <w:lang w:val="ro-RO"/>
        </w:rPr>
        <w:t xml:space="preserve">, pornind de la </w:t>
      </w:r>
      <w:r>
        <w:rPr>
          <w:rFonts w:ascii="Trebuchet MS" w:hAnsi="Trebuchet MS" w:cs="Times New Roman"/>
          <w:i/>
          <w:iCs/>
          <w:sz w:val="24"/>
          <w:szCs w:val="24"/>
          <w:lang w:val="ro-RO"/>
        </w:rPr>
        <w:t>discuție liberă/</w:t>
      </w:r>
      <w:r>
        <w:rPr>
          <w:rFonts w:ascii="Trebuchet MS" w:hAnsi="Trebuchet MS" w:eastAsia="TrebuchetMS" w:cs="Times New Roman"/>
          <w:sz w:val="24"/>
          <w:szCs w:val="24"/>
          <w:lang w:val="ro-RO"/>
        </w:rPr>
        <w:t xml:space="preserve"> </w:t>
      </w:r>
      <w:r>
        <w:rPr>
          <w:rFonts w:ascii="Trebuchet MS" w:hAnsi="Trebuchet MS" w:cs="Times New Roman"/>
          <w:i/>
          <w:iCs/>
          <w:sz w:val="24"/>
          <w:szCs w:val="24"/>
          <w:lang w:val="ro-RO"/>
        </w:rPr>
        <w:t xml:space="preserve">convorbire </w:t>
      </w:r>
      <w:r>
        <w:rPr>
          <w:rFonts w:ascii="Trebuchet MS" w:hAnsi="Trebuchet MS" w:eastAsia="TrebuchetMS" w:cs="Times New Roman"/>
          <w:sz w:val="24"/>
          <w:szCs w:val="24"/>
          <w:lang w:val="ro-RO"/>
        </w:rPr>
        <w:t xml:space="preserve">și continuând cu </w:t>
      </w:r>
      <w:r>
        <w:rPr>
          <w:rFonts w:ascii="Trebuchet MS" w:hAnsi="Trebuchet MS" w:cs="Times New Roman"/>
          <w:i/>
          <w:iCs/>
          <w:sz w:val="24"/>
          <w:szCs w:val="24"/>
          <w:lang w:val="ro-RO"/>
        </w:rPr>
        <w:t xml:space="preserve">activităţi muzicale, desen, gimnastică, jocuri didactice </w:t>
      </w:r>
      <w:r>
        <w:rPr>
          <w:rFonts w:ascii="Trebuchet MS" w:hAnsi="Trebuchet MS" w:eastAsia="TrebuchetMS" w:cs="Times New Roman"/>
          <w:sz w:val="24"/>
          <w:szCs w:val="24"/>
          <w:lang w:val="ro-RO"/>
        </w:rPr>
        <w:t>etc., în contextul în care toate acestea pot duce la reuşita activităţilor tematice (nivel antepreșcolar), a activităților pe domenii experienţiale sau a activităţilor integrate (nivel preșcolar) desfăşurate cu copiii.</w:t>
      </w:r>
    </w:p>
    <w:p>
      <w:pPr>
        <w:shd w:val="clear" w:color="auto" w:fill="D8D8D8" w:themeFill="background1" w:themeFillShade="D9"/>
        <w:autoSpaceDE w:val="0"/>
        <w:autoSpaceDN w:val="0"/>
        <w:adjustRightInd w:val="0"/>
        <w:spacing w:line="240" w:lineRule="auto"/>
        <w:ind w:firstLine="720"/>
        <w:jc w:val="both"/>
        <w:rPr>
          <w:rFonts w:ascii="Trebuchet MS" w:hAnsi="Trebuchet MS" w:cs="Times New Roman"/>
          <w:b/>
          <w:bCs/>
          <w:sz w:val="24"/>
          <w:szCs w:val="24"/>
          <w:lang w:val="ro-RO"/>
        </w:rPr>
      </w:pPr>
      <w:r>
        <w:rPr>
          <w:rFonts w:ascii="Trebuchet MS" w:hAnsi="Trebuchet MS" w:eastAsia="TrebuchetMS" w:cs="Times New Roman"/>
          <w:b/>
          <w:bCs/>
          <w:sz w:val="24"/>
          <w:szCs w:val="24"/>
          <w:lang w:val="ro-RO"/>
        </w:rPr>
        <w:t>Structura întâlnirii de dimineață</w:t>
      </w:r>
      <w:r>
        <w:rPr>
          <w:rFonts w:ascii="Trebuchet MS" w:hAnsi="Trebuchet MS" w:eastAsia="TrebuchetMS" w:cs="Times New Roman"/>
          <w:sz w:val="24"/>
          <w:szCs w:val="24"/>
          <w:lang w:val="ro-RO"/>
        </w:rPr>
        <w:t xml:space="preserve"> are </w:t>
      </w:r>
      <w:r>
        <w:rPr>
          <w:rFonts w:ascii="Trebuchet MS" w:hAnsi="Trebuchet MS" w:cs="Times New Roman"/>
          <w:i/>
          <w:iCs/>
          <w:sz w:val="24"/>
          <w:szCs w:val="24"/>
          <w:lang w:val="ro-RO"/>
        </w:rPr>
        <w:t xml:space="preserve">elemente obligatorii </w:t>
      </w:r>
      <w:r>
        <w:rPr>
          <w:rFonts w:ascii="Trebuchet MS" w:hAnsi="Trebuchet MS" w:eastAsia="TrebuchetMS" w:cs="Times New Roman"/>
          <w:sz w:val="24"/>
          <w:szCs w:val="24"/>
          <w:lang w:val="ro-RO"/>
        </w:rPr>
        <w:t xml:space="preserve">(salutul, prezența, calendarul naturii) și </w:t>
      </w:r>
      <w:r>
        <w:rPr>
          <w:rFonts w:ascii="Trebuchet MS" w:hAnsi="Trebuchet MS" w:cs="Times New Roman"/>
          <w:i/>
          <w:iCs/>
          <w:sz w:val="24"/>
          <w:szCs w:val="24"/>
          <w:lang w:val="ro-RO"/>
        </w:rPr>
        <w:t xml:space="preserve">elemente la alegere </w:t>
      </w:r>
      <w:r>
        <w:rPr>
          <w:rFonts w:ascii="Trebuchet MS" w:hAnsi="Trebuchet MS" w:eastAsia="TrebuchetMS" w:cs="Times New Roman"/>
          <w:sz w:val="24"/>
          <w:szCs w:val="24"/>
          <w:lang w:val="ro-RO"/>
        </w:rPr>
        <w:t>(împărtășirea cu ceilalți, activitate de grup și noutatea zilei). Așadar, celor trei elemente obligatorii li se va adauga zilnic, în funcție de activitățile de învățare pe care le-am proiectat, în funcție de tema anuală de studiu sau de tema proiectului tematic pe care îl parcurg copiii, unul dintre elementele la alegere. În cazul alternativelor educaționale sau în învățământul particular putem remarca o structură diferită a întâlnirii de dimineață.</w:t>
      </w:r>
    </w:p>
    <w:p>
      <w:pPr>
        <w:shd w:val="clear" w:color="auto" w:fill="D8D8D8" w:themeFill="background1" w:themeFillShade="D9"/>
        <w:autoSpaceDE w:val="0"/>
        <w:autoSpaceDN w:val="0"/>
        <w:adjustRightInd w:val="0"/>
        <w:spacing w:line="240" w:lineRule="auto"/>
        <w:ind w:firstLine="720"/>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xml:space="preserve">Întâlnirea de dimineaţă contribuie la formarea unor grupe de copii responsabile, democratice și sprijină formarea comuniunii de grup. Copiii învaţă să fie preocupaţi de ceilalţi, după cum şi ceilalţi sunt preocupaţi de ei, se acceptă unul pe celălalt şi li se stimulează curiozitatea pentru diferenţele dintre ei, împărtăşesc cu ceilalţi impresii, dorinţe, cunoştinţe, antrenându-se în discuţii interesante de tipul: </w:t>
      </w:r>
      <w:r>
        <w:rPr>
          <w:rFonts w:ascii="Trebuchet MS" w:hAnsi="Trebuchet MS" w:cs="Times New Roman"/>
          <w:i/>
          <w:iCs/>
          <w:sz w:val="24"/>
          <w:szCs w:val="24"/>
          <w:lang w:val="ro-RO"/>
        </w:rPr>
        <w:t>Vreau să am şi eu o soră, Secretul meu, Am un prieten?, Piramidele din Egipt, Ce crezi că</w:t>
      </w:r>
      <w:r>
        <w:rPr>
          <w:rFonts w:ascii="Trebuchet MS" w:hAnsi="Trebuchet MS" w:eastAsia="TrebuchetMS" w:cs="Times New Roman"/>
          <w:sz w:val="24"/>
          <w:szCs w:val="24"/>
          <w:lang w:val="ro-RO"/>
        </w:rPr>
        <w:t xml:space="preserve"> </w:t>
      </w:r>
      <w:r>
        <w:rPr>
          <w:rFonts w:ascii="Trebuchet MS" w:hAnsi="Trebuchet MS" w:cs="Times New Roman"/>
          <w:i/>
          <w:iCs/>
          <w:sz w:val="24"/>
          <w:szCs w:val="24"/>
          <w:lang w:val="ro-RO"/>
        </w:rPr>
        <w:t xml:space="preserve">spun florile? </w:t>
      </w:r>
      <w:r>
        <w:rPr>
          <w:rFonts w:ascii="Trebuchet MS" w:hAnsi="Trebuchet MS" w:eastAsia="TrebuchetMS" w:cs="Times New Roman"/>
          <w:sz w:val="24"/>
          <w:szCs w:val="24"/>
          <w:lang w:val="ro-RO"/>
        </w:rPr>
        <w:t>Acest moment nu trebuie să se transforme într-o recapitulare sau verificare de cunoştinţe, deoarece copiii aşteaptă zilnic să-şi împărtăşească ideile, experienţele, grijile, să-şi deschidă sufletul în faţa celor pe care îi consideră prieteni. Aşa au aflat copiii de ce e trist şi dezamăgit colegul lor care va avea o surioară („N-o doresc, nu-mi plac fetele”.) sau despre o fetiţă care era îngrijorată de sănătatea mamei („Poartă haine negre şi plânge des după bunica”.). Ascultându-i, putem depista cauza modificărilor de comportament ale copilului şi putem oferi sprijin.</w:t>
      </w:r>
    </w:p>
    <w:p>
      <w:pPr>
        <w:shd w:val="clear" w:color="auto" w:fill="D8D8D8" w:themeFill="background1" w:themeFillShade="D9"/>
        <w:autoSpaceDE w:val="0"/>
        <w:autoSpaceDN w:val="0"/>
        <w:adjustRightInd w:val="0"/>
        <w:spacing w:line="240" w:lineRule="auto"/>
        <w:ind w:firstLine="720"/>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Acest moment este tonifiant pentru activitatea din întreaga zi și creează o atmosferă entuziastă. Depinde, însă, de modul cum educatorul echilibrează toate momentele pentru ca reţeta zilei să reuşească pentru toţi copiii.</w:t>
      </w:r>
    </w:p>
    <w:p>
      <w:pPr>
        <w:shd w:val="clear" w:color="auto" w:fill="D8D8D8" w:themeFill="background1" w:themeFillShade="D9"/>
        <w:autoSpaceDE w:val="0"/>
        <w:autoSpaceDN w:val="0"/>
        <w:adjustRightInd w:val="0"/>
        <w:spacing w:line="240" w:lineRule="auto"/>
        <w:ind w:firstLine="720"/>
        <w:jc w:val="both"/>
        <w:rPr>
          <w:rFonts w:ascii="Trebuchet MS" w:hAnsi="Trebuchet MS" w:eastAsia="TrebuchetMS" w:cs="Times New Roman"/>
          <w:sz w:val="24"/>
          <w:szCs w:val="24"/>
          <w:lang w:val="ro-RO"/>
        </w:rPr>
      </w:pPr>
    </w:p>
    <w:p>
      <w:pPr>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Câte teme anuale de studiu pot fi abordate cu copiii antepreșcolari?</w:t>
      </w:r>
    </w:p>
    <w:p>
      <w:pPr>
        <w:spacing w:line="240" w:lineRule="auto"/>
        <w:jc w:val="both"/>
        <w:rPr>
          <w:rFonts w:ascii="Trebuchet MS" w:hAnsi="Trebuchet MS" w:eastAsia="Times New Roman" w:cs="Times New Roman"/>
          <w:b/>
          <w:sz w:val="24"/>
          <w:szCs w:val="24"/>
          <w:lang w:val="ro-RO"/>
        </w:rPr>
      </w:pPr>
    </w:p>
    <w:p>
      <w:pPr>
        <w:shd w:val="clear" w:color="auto" w:fill="D8D8D8" w:themeFill="background1" w:themeFillShade="D9"/>
        <w:spacing w:line="240" w:lineRule="auto"/>
        <w:jc w:val="both"/>
        <w:rPr>
          <w:rFonts w:ascii="Trebuchet MS" w:hAnsi="Trebuchet MS" w:eastAsia="Times New Roman" w:cs="Times New Roman"/>
          <w:b/>
          <w:sz w:val="24"/>
          <w:szCs w:val="24"/>
          <w:lang w:val="ro-RO"/>
        </w:rPr>
      </w:pPr>
    </w:p>
    <w:p>
      <w:pPr>
        <w:shd w:val="clear" w:color="auto" w:fill="D8D8D8" w:themeFill="background1" w:themeFillShade="D9"/>
        <w:spacing w:line="240" w:lineRule="auto"/>
        <w:ind w:firstLine="720"/>
        <w:jc w:val="both"/>
        <w:rPr>
          <w:rFonts w:ascii="Trebuchet MS" w:hAnsi="Trebuchet MS" w:eastAsia="Times New Roman" w:cs="Times New Roman"/>
          <w:sz w:val="24"/>
          <w:szCs w:val="24"/>
          <w:lang w:val="ro-RO"/>
        </w:rPr>
      </w:pPr>
      <w:r>
        <w:rPr>
          <w:rFonts w:ascii="Trebuchet MS" w:hAnsi="Trebuchet MS" w:eastAsia="Times New Roman" w:cs="Times New Roman"/>
          <w:b/>
          <w:sz w:val="24"/>
          <w:szCs w:val="24"/>
          <w:lang w:val="ro-RO"/>
        </w:rPr>
        <w:t>Programul anual de studiu</w:t>
      </w:r>
      <w:r>
        <w:rPr>
          <w:rFonts w:ascii="Trebuchet MS" w:hAnsi="Trebuchet MS" w:eastAsia="Times New Roman" w:cs="Times New Roman"/>
          <w:sz w:val="24"/>
          <w:szCs w:val="24"/>
          <w:lang w:val="ro-RO"/>
        </w:rPr>
        <w:t xml:space="preserve"> pentru nivelul antepreșcolar și pentru nivelul preșcolar se va organiza în jurul a şase mari teme</w:t>
      </w:r>
      <w:r>
        <w:rPr>
          <w:rFonts w:ascii="Trebuchet MS" w:hAnsi="Trebuchet MS" w:eastAsia="Times New Roman" w:cs="Times New Roman"/>
          <w:color w:val="0000CC"/>
          <w:sz w:val="24"/>
          <w:szCs w:val="24"/>
          <w:lang w:val="ro-RO"/>
        </w:rPr>
        <w:t xml:space="preserve"> </w:t>
      </w:r>
      <w:r>
        <w:rPr>
          <w:rFonts w:ascii="Trebuchet MS" w:hAnsi="Trebuchet MS" w:eastAsia="Times New Roman" w:cs="Times New Roman"/>
          <w:sz w:val="24"/>
          <w:szCs w:val="24"/>
          <w:lang w:val="ro-RO"/>
        </w:rPr>
        <w:t xml:space="preserve">(teme de integrare curriculară) </w:t>
      </w:r>
      <w:r>
        <w:rPr>
          <w:rFonts w:ascii="Trebuchet MS" w:hAnsi="Trebuchet MS" w:eastAsia="Times New Roman" w:cs="Times New Roman"/>
          <w:b/>
          <w:bCs/>
          <w:i/>
          <w:iCs/>
          <w:sz w:val="24"/>
          <w:szCs w:val="24"/>
          <w:lang w:val="ro-RO"/>
        </w:rPr>
        <w:t xml:space="preserve">Cine sunt/ suntem?, Când, cum şi de ce se întâmplă?, Cum este, a fost şi va fi aici pe pământ?, Cine şi cum planifică/organizează o activitate?, Cum exprimăm ceea ce simţim? </w:t>
      </w:r>
      <w:r>
        <w:rPr>
          <w:rFonts w:ascii="Trebuchet MS" w:hAnsi="Trebuchet MS" w:eastAsia="Times New Roman" w:cs="Times New Roman"/>
          <w:bCs/>
          <w:sz w:val="24"/>
          <w:szCs w:val="24"/>
          <w:lang w:val="ro-RO"/>
        </w:rPr>
        <w:t>şi</w:t>
      </w:r>
      <w:r>
        <w:rPr>
          <w:rFonts w:ascii="Trebuchet MS" w:hAnsi="Trebuchet MS" w:eastAsia="Times New Roman" w:cs="Times New Roman"/>
          <w:b/>
          <w:bCs/>
          <w:i/>
          <w:iCs/>
          <w:sz w:val="24"/>
          <w:szCs w:val="24"/>
          <w:lang w:val="ro-RO"/>
        </w:rPr>
        <w:t xml:space="preserve"> Ce şi cum vreau să fiu? </w:t>
      </w:r>
      <w:r>
        <w:rPr>
          <w:rFonts w:ascii="Trebuchet MS" w:hAnsi="Trebuchet MS" w:eastAsia="Times New Roman" w:cs="Times New Roman"/>
          <w:bCs/>
          <w:iCs/>
          <w:sz w:val="24"/>
          <w:szCs w:val="24"/>
          <w:lang w:val="ro-RO"/>
        </w:rPr>
        <w:t>(ordinea prezentării nu are o succesiune obligatorie și nu are nicio legătură cu momentul din anul şcolar când, pentru o temă sau alta, se pot derula cu copiii, îndeosebi cu preșcolarii, diferite proiecte tematice). P</w:t>
      </w:r>
      <w:r>
        <w:rPr>
          <w:rFonts w:ascii="Trebuchet MS" w:hAnsi="Trebuchet MS" w:eastAsia="Times New Roman" w:cs="Times New Roman"/>
          <w:sz w:val="24"/>
          <w:szCs w:val="24"/>
          <w:lang w:val="ro-RO"/>
        </w:rPr>
        <w:t>entru intervalul de vârstă de la naștere la 3 ani, ca și pentru nivelul 3-5 ani, nu este obligatoriu să se parcurgă toate cele șase teme pe parcursul unui an şcolar. În acest context, cadrul didactic se poate opri la cel puţin 2 teme anuale (pentru nivelul antepreșcolar).</w:t>
      </w:r>
    </w:p>
    <w:p>
      <w:pPr>
        <w:shd w:val="clear" w:color="auto" w:fill="D8D8D8" w:themeFill="background1" w:themeFillShade="D9"/>
        <w:spacing w:line="240" w:lineRule="auto"/>
        <w:jc w:val="both"/>
        <w:rPr>
          <w:rFonts w:ascii="Trebuchet MS" w:hAnsi="Trebuchet MS" w:cs="Times New Roman"/>
          <w:sz w:val="24"/>
          <w:szCs w:val="24"/>
          <w:lang w:val="ro-RO"/>
        </w:rPr>
      </w:pPr>
    </w:p>
    <w:p>
      <w:pPr>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Proiectăm și derulăm activități integrate cu copiii antepreșcolari sau proiecte tematice?</w:t>
      </w:r>
    </w:p>
    <w:p>
      <w:pPr>
        <w:jc w:val="both"/>
        <w:rPr>
          <w:rFonts w:ascii="Trebuchet MS" w:hAnsi="Trebuchet MS" w:cs="Times New Roman"/>
          <w:bCs/>
          <w:i/>
          <w:sz w:val="24"/>
          <w:szCs w:val="24"/>
          <w:lang w:val="ro-RO"/>
        </w:rPr>
      </w:pPr>
    </w:p>
    <w:p>
      <w:pPr>
        <w:shd w:val="clear" w:color="auto" w:fill="D8D8D8" w:themeFill="background1" w:themeFillShade="D9"/>
        <w:ind w:firstLine="720"/>
        <w:jc w:val="both"/>
        <w:rPr>
          <w:rFonts w:ascii="Trebuchet MS" w:hAnsi="Trebuchet MS" w:eastAsia="Times New Roman" w:cs="Times New Roman"/>
          <w:bCs/>
          <w:iCs/>
          <w:sz w:val="24"/>
          <w:szCs w:val="24"/>
          <w:lang w:val="ro-RO"/>
        </w:rPr>
      </w:pPr>
    </w:p>
    <w:p>
      <w:pPr>
        <w:shd w:val="clear" w:color="auto" w:fill="D8D8D8" w:themeFill="background1" w:themeFillShade="D9"/>
        <w:ind w:firstLine="720"/>
        <w:jc w:val="both"/>
        <w:rPr>
          <w:rFonts w:ascii="Trebuchet MS" w:hAnsi="Trebuchet MS" w:eastAsia="Times New Roman" w:cs="Times New Roman"/>
          <w:bCs/>
          <w:iCs/>
          <w:sz w:val="24"/>
          <w:szCs w:val="24"/>
          <w:lang w:val="ro-RO"/>
        </w:rPr>
      </w:pPr>
      <w:r>
        <w:rPr>
          <w:rFonts w:ascii="Trebuchet MS" w:hAnsi="Trebuchet MS" w:eastAsia="Times New Roman" w:cs="Times New Roman"/>
          <w:bCs/>
          <w:iCs/>
          <w:sz w:val="24"/>
          <w:szCs w:val="24"/>
          <w:lang w:val="ro-RO"/>
        </w:rPr>
        <w:t xml:space="preserve">Pentru nivelul antepreșcolar, </w:t>
      </w:r>
      <w:r>
        <w:rPr>
          <w:rFonts w:ascii="Trebuchet MS" w:hAnsi="Trebuchet MS" w:eastAsia="Times New Roman" w:cs="Times New Roman"/>
          <w:bCs/>
          <w:i/>
          <w:sz w:val="24"/>
          <w:szCs w:val="24"/>
          <w:lang w:val="ro-RO"/>
        </w:rPr>
        <w:t xml:space="preserve">Curriculumul pentru educația timpurie  </w:t>
      </w:r>
      <w:r>
        <w:rPr>
          <w:rFonts w:ascii="Trebuchet MS" w:hAnsi="Trebuchet MS" w:eastAsia="Times New Roman" w:cs="Times New Roman"/>
          <w:bCs/>
          <w:iCs/>
          <w:sz w:val="24"/>
          <w:szCs w:val="24"/>
          <w:lang w:val="ro-RO"/>
        </w:rPr>
        <w:t>recomandă abordarea tematică săptămânală. În schimb, dacă nivelul de vârstă al copiilor și experiențele acestora permit, cadrul didactic poate încerca, la grupa mare de la nivelul antepreșcolar (copii peste 2 ani), derularea a maximum 2 proiecte tematice.</w:t>
      </w:r>
    </w:p>
    <w:p>
      <w:pPr>
        <w:shd w:val="clear" w:color="auto" w:fill="D8D8D8" w:themeFill="background1" w:themeFillShade="D9"/>
        <w:ind w:firstLine="720"/>
        <w:jc w:val="both"/>
        <w:rPr>
          <w:rFonts w:ascii="Trebuchet MS" w:hAnsi="Trebuchet MS" w:eastAsia="Times New Roman" w:cs="Times New Roman"/>
          <w:bCs/>
          <w:iCs/>
          <w:sz w:val="24"/>
          <w:szCs w:val="24"/>
          <w:lang w:val="ro-RO"/>
        </w:rPr>
      </w:pPr>
    </w:p>
    <w:p>
      <w:pPr>
        <w:pStyle w:val="23"/>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Câte proiecte tematice se fac într-un an școlar la grupa mică – nivel preșcolar?</w:t>
      </w:r>
    </w:p>
    <w:p>
      <w:pPr>
        <w:jc w:val="both"/>
        <w:rPr>
          <w:rFonts w:ascii="Trebuchet MS" w:hAnsi="Trebuchet MS" w:cs="Times New Roman"/>
          <w:bCs/>
          <w:i/>
          <w:sz w:val="24"/>
          <w:szCs w:val="24"/>
          <w:lang w:val="ro-RO"/>
        </w:rPr>
      </w:pPr>
    </w:p>
    <w:p>
      <w:pPr>
        <w:shd w:val="clear" w:color="auto" w:fill="D8D8D8" w:themeFill="background1" w:themeFillShade="D9"/>
        <w:ind w:firstLine="720"/>
        <w:jc w:val="both"/>
        <w:rPr>
          <w:rFonts w:ascii="Trebuchet MS" w:hAnsi="Trebuchet MS" w:eastAsia="Times New Roman" w:cs="Times New Roman"/>
          <w:bCs/>
          <w:iCs/>
          <w:sz w:val="24"/>
          <w:szCs w:val="24"/>
          <w:lang w:val="ro-RO"/>
        </w:rPr>
      </w:pPr>
    </w:p>
    <w:p>
      <w:pPr>
        <w:shd w:val="clear" w:color="auto" w:fill="D8D8D8" w:themeFill="background1" w:themeFillShade="D9"/>
        <w:ind w:firstLine="720"/>
        <w:jc w:val="both"/>
        <w:rPr>
          <w:rFonts w:ascii="Trebuchet MS" w:hAnsi="Trebuchet MS" w:eastAsia="Times New Roman" w:cs="Times New Roman"/>
          <w:bCs/>
          <w:iCs/>
          <w:sz w:val="24"/>
          <w:szCs w:val="24"/>
          <w:lang w:val="ro-RO"/>
        </w:rPr>
      </w:pPr>
      <w:r>
        <w:rPr>
          <w:rFonts w:ascii="Trebuchet MS" w:hAnsi="Trebuchet MS" w:eastAsia="Times New Roman" w:cs="Times New Roman"/>
          <w:bCs/>
          <w:iCs/>
          <w:sz w:val="24"/>
          <w:szCs w:val="24"/>
          <w:lang w:val="ro-RO"/>
        </w:rPr>
        <w:t xml:space="preserve">Într-un an şcolar, la nivelul preșcolar, se pot derula cu copiii </w:t>
      </w:r>
      <w:r>
        <w:rPr>
          <w:rFonts w:ascii="Trebuchet MS" w:hAnsi="Trebuchet MS" w:eastAsia="Times New Roman" w:cs="Times New Roman"/>
          <w:b/>
          <w:bCs/>
          <w:iCs/>
          <w:sz w:val="24"/>
          <w:szCs w:val="24"/>
          <w:lang w:val="ro-RO"/>
        </w:rPr>
        <w:t>maximum 7 proiecte tematice</w:t>
      </w:r>
      <w:r>
        <w:rPr>
          <w:rFonts w:ascii="Trebuchet MS" w:hAnsi="Trebuchet MS" w:eastAsia="Times New Roman" w:cs="Times New Roman"/>
          <w:bCs/>
          <w:iCs/>
          <w:sz w:val="24"/>
          <w:szCs w:val="24"/>
          <w:lang w:val="ro-RO"/>
        </w:rPr>
        <w:t xml:space="preserve"> cu o durată maximă de 5 săptămâni/proiect sau un număr mai mare de proiecte de mai mică amploare (ceea ce este recomandat), variind între 1-3 săptămâni, în funcţie de complexitatea temei abordate şi de interesul copiilor pentru tema respectivă. De asemenea, pot exista şi săptămâni în care copiii nu sunt implicaţi în niciun proiect, dar în care sunt stabilite teme săptămânale independente, de interes pentru ceea ce copiii vor să studieze. Totodată, pot exista şi proiecte de o zi (teme concurente) şi/sau proiecte transsemestriale.</w:t>
      </w:r>
    </w:p>
    <w:p>
      <w:pPr>
        <w:shd w:val="clear" w:color="auto" w:fill="D8D8D8" w:themeFill="background1" w:themeFillShade="D9"/>
        <w:ind w:firstLine="720"/>
        <w:jc w:val="both"/>
        <w:rPr>
          <w:rFonts w:ascii="Trebuchet MS" w:hAnsi="Trebuchet MS" w:eastAsia="Times New Roman" w:cs="Times New Roman"/>
          <w:bCs/>
          <w:iCs/>
          <w:sz w:val="24"/>
          <w:szCs w:val="24"/>
          <w:lang w:val="ro-RO"/>
        </w:rPr>
      </w:pPr>
    </w:p>
    <w:p>
      <w:pPr>
        <w:jc w:val="both"/>
        <w:rPr>
          <w:rFonts w:ascii="Trebuchet MS" w:hAnsi="Trebuchet MS" w:cs="Times New Roman"/>
          <w:bCs/>
          <w:i/>
          <w:sz w:val="24"/>
          <w:szCs w:val="24"/>
          <w:lang w:val="ro-RO"/>
        </w:rPr>
      </w:pPr>
    </w:p>
    <w:p>
      <w:pPr>
        <w:jc w:val="both"/>
        <w:rPr>
          <w:rFonts w:ascii="Trebuchet MS" w:hAnsi="Trebuchet MS" w:cs="Times New Roman"/>
          <w:bCs/>
          <w:i/>
          <w:sz w:val="24"/>
          <w:szCs w:val="24"/>
          <w:lang w:val="ro-RO"/>
        </w:rPr>
      </w:pPr>
    </w:p>
    <w:p>
      <w:pPr>
        <w:jc w:val="both"/>
        <w:rPr>
          <w:rFonts w:ascii="Trebuchet MS" w:hAnsi="Trebuchet MS" w:cs="Times New Roman"/>
          <w:bCs/>
          <w:i/>
          <w:sz w:val="24"/>
          <w:szCs w:val="24"/>
          <w:lang w:val="ro-RO"/>
        </w:rPr>
      </w:pPr>
    </w:p>
    <w:p>
      <w:pPr>
        <w:jc w:val="both"/>
        <w:rPr>
          <w:rFonts w:ascii="Trebuchet MS" w:hAnsi="Trebuchet MS" w:cs="Times New Roman"/>
          <w:bCs/>
          <w:i/>
          <w:sz w:val="24"/>
          <w:szCs w:val="24"/>
          <w:lang w:val="ro-RO"/>
        </w:rPr>
      </w:pPr>
    </w:p>
    <w:p>
      <w:pPr>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Cum facem planificarea pentru o grupă combinată?</w:t>
      </w:r>
    </w:p>
    <w:p>
      <w:pPr>
        <w:jc w:val="both"/>
        <w:rPr>
          <w:rFonts w:ascii="Trebuchet MS" w:hAnsi="Trebuchet MS" w:cs="Times New Roman"/>
          <w:bCs/>
          <w:i/>
          <w:sz w:val="24"/>
          <w:szCs w:val="24"/>
          <w:lang w:val="ro-RO"/>
        </w:rPr>
      </w:pPr>
    </w:p>
    <w:p>
      <w:pPr>
        <w:shd w:val="clear" w:color="auto" w:fill="D8D8D8" w:themeFill="background1" w:themeFillShade="D9"/>
        <w:jc w:val="both"/>
        <w:rPr>
          <w:rFonts w:ascii="Trebuchet MS" w:hAnsi="Trebuchet MS" w:cs="Times New Roman"/>
          <w:sz w:val="24"/>
          <w:szCs w:val="24"/>
          <w:lang w:val="ro-RO"/>
        </w:rPr>
      </w:pPr>
    </w:p>
    <w:p>
      <w:pPr>
        <w:shd w:val="clear" w:color="auto" w:fill="D8D8D8" w:themeFill="background1" w:themeFillShade="D9"/>
        <w:ind w:firstLine="720"/>
        <w:jc w:val="both"/>
        <w:rPr>
          <w:rFonts w:ascii="Trebuchet MS" w:hAnsi="Trebuchet MS" w:cs="Times New Roman"/>
          <w:sz w:val="24"/>
          <w:szCs w:val="24"/>
          <w:lang w:val="ro-RO"/>
        </w:rPr>
      </w:pPr>
      <w:r>
        <w:rPr>
          <w:rFonts w:ascii="Trebuchet MS" w:hAnsi="Trebuchet MS" w:cs="Times New Roman"/>
          <w:sz w:val="24"/>
          <w:szCs w:val="24"/>
          <w:lang w:val="ro-RO"/>
        </w:rPr>
        <w:t xml:space="preserve">Pentru grupele eterogene/combinate, planificarea activităților se face asemănător cu cea a grupelor omogene (cu copii de aceeași vârstă), însă va ține cont de nivelul de vârstă al majorității copiilor. Așadar, în cazul unei grupe cu copii de 3, 4 și 5 ani, în care majoritatea copiilor au 4 ani, planificarea va fi concepută pentru grupa mijlocie. </w:t>
      </w:r>
    </w:p>
    <w:p>
      <w:pPr>
        <w:shd w:val="clear" w:color="auto" w:fill="D8D8D8" w:themeFill="background1" w:themeFillShade="D9"/>
        <w:ind w:firstLine="720"/>
        <w:jc w:val="both"/>
        <w:rPr>
          <w:rFonts w:ascii="Trebuchet MS" w:hAnsi="Trebuchet MS" w:cs="Times New Roman"/>
          <w:sz w:val="24"/>
          <w:szCs w:val="24"/>
          <w:lang w:val="ro-RO"/>
        </w:rPr>
      </w:pPr>
      <w:r>
        <w:rPr>
          <w:rFonts w:ascii="Trebuchet MS" w:hAnsi="Trebuchet MS" w:cs="Times New Roman"/>
          <w:sz w:val="24"/>
          <w:szCs w:val="24"/>
          <w:lang w:val="ro-RO"/>
        </w:rPr>
        <w:t>Nu trebuie să uităm, însă, că indiferent de grupa la care lucrează, educatoarea va asigura diferențierea sarcinilor în timpul activităților în  funcție de particularitățile de vârstă și individuale ale copiilor din grupă.</w:t>
      </w:r>
    </w:p>
    <w:p>
      <w:pPr>
        <w:shd w:val="clear" w:color="auto" w:fill="D8D8D8" w:themeFill="background1" w:themeFillShade="D9"/>
        <w:jc w:val="both"/>
        <w:rPr>
          <w:rFonts w:ascii="Trebuchet MS" w:hAnsi="Trebuchet MS" w:cs="Times New Roman"/>
          <w:bCs/>
          <w:i/>
          <w:sz w:val="24"/>
          <w:szCs w:val="24"/>
          <w:lang w:val="ro-RO"/>
        </w:rPr>
      </w:pPr>
    </w:p>
    <w:p>
      <w:pPr>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Câte activități integrate avem pe săptămână?</w:t>
      </w:r>
    </w:p>
    <w:p>
      <w:pPr>
        <w:spacing w:line="240" w:lineRule="auto"/>
        <w:jc w:val="both"/>
        <w:rPr>
          <w:rFonts w:ascii="Trebuchet MS" w:hAnsi="Trebuchet MS" w:eastAsia="Calibri" w:cs="Times New Roman"/>
          <w:b/>
          <w:bCs/>
          <w:i/>
          <w:iCs/>
          <w:sz w:val="24"/>
          <w:szCs w:val="24"/>
          <w:lang w:val="ro-RO"/>
        </w:rPr>
      </w:pPr>
    </w:p>
    <w:p>
      <w:pPr>
        <w:shd w:val="clear" w:color="auto" w:fill="D8D8D8" w:themeFill="background1" w:themeFillShade="D9"/>
        <w:spacing w:line="240" w:lineRule="auto"/>
        <w:ind w:firstLine="720"/>
        <w:jc w:val="both"/>
        <w:rPr>
          <w:rFonts w:ascii="Trebuchet MS" w:hAnsi="Trebuchet MS" w:eastAsia="Calibri" w:cs="Times New Roman"/>
          <w:b/>
          <w:bCs/>
          <w:i/>
          <w:iCs/>
          <w:sz w:val="24"/>
          <w:szCs w:val="24"/>
          <w:lang w:val="ro-RO"/>
        </w:rPr>
      </w:pPr>
    </w:p>
    <w:p>
      <w:pPr>
        <w:shd w:val="clear" w:color="auto" w:fill="D8D8D8" w:themeFill="background1" w:themeFillShade="D9"/>
        <w:spacing w:line="240" w:lineRule="auto"/>
        <w:ind w:firstLine="720"/>
        <w:jc w:val="both"/>
        <w:rPr>
          <w:rFonts w:ascii="Trebuchet MS" w:hAnsi="Trebuchet MS" w:eastAsia="Calibri" w:cs="Times New Roman"/>
          <w:sz w:val="24"/>
          <w:szCs w:val="24"/>
          <w:lang w:val="ro-RO"/>
        </w:rPr>
      </w:pPr>
      <w:r>
        <w:rPr>
          <w:rFonts w:ascii="Trebuchet MS" w:hAnsi="Trebuchet MS" w:eastAsia="Calibri" w:cs="Times New Roman"/>
          <w:b/>
          <w:bCs/>
          <w:i/>
          <w:iCs/>
          <w:sz w:val="24"/>
          <w:szCs w:val="24"/>
          <w:lang w:val="ro-RO"/>
        </w:rPr>
        <w:t xml:space="preserve">Curriculumul pentru educația timpurie </w:t>
      </w:r>
      <w:r>
        <w:rPr>
          <w:rFonts w:ascii="Trebuchet MS" w:hAnsi="Trebuchet MS" w:eastAsia="Calibri" w:cs="Times New Roman"/>
          <w:sz w:val="24"/>
          <w:szCs w:val="24"/>
          <w:lang w:val="ro-RO"/>
        </w:rPr>
        <w:t xml:space="preserve">nu face o recomandare expresă în acest sens, în schimb, menționează faptul că </w:t>
      </w:r>
      <w:r>
        <w:rPr>
          <w:rFonts w:ascii="Trebuchet MS" w:hAnsi="Trebuchet MS" w:eastAsia="Calibri" w:cs="Times New Roman"/>
          <w:b/>
          <w:bCs/>
          <w:i/>
          <w:iCs/>
          <w:sz w:val="24"/>
          <w:szCs w:val="24"/>
          <w:lang w:val="ro-RO"/>
        </w:rPr>
        <w:t xml:space="preserve">activităţile pe domenii experienţiale </w:t>
      </w:r>
      <w:r>
        <w:rPr>
          <w:rFonts w:ascii="Trebuchet MS" w:hAnsi="Trebuchet MS" w:eastAsia="Calibri" w:cs="Times New Roman"/>
          <w:sz w:val="24"/>
          <w:szCs w:val="24"/>
          <w:lang w:val="ro-RO"/>
        </w:rPr>
        <w:t xml:space="preserve">sunt activităţile integrate sau pe discipline, desfăşurate cu copiii preșcolari în cadrul unor proiecte planificate în funcţie de temele </w:t>
      </w:r>
      <w:r>
        <w:rPr>
          <w:rFonts w:ascii="Trebuchet MS" w:hAnsi="Trebuchet MS" w:eastAsia="Calibri" w:cs="Times New Roman"/>
          <w:color w:val="000000" w:themeColor="text1"/>
          <w:sz w:val="24"/>
          <w:szCs w:val="24"/>
          <w:lang w:val="ro-RO"/>
          <w14:textFill>
            <w14:solidFill>
              <w14:schemeClr w14:val="tx1"/>
            </w14:solidFill>
          </w14:textFill>
        </w:rPr>
        <w:t xml:space="preserve">anuale de studiu </w:t>
      </w:r>
      <w:r>
        <w:rPr>
          <w:rFonts w:ascii="Trebuchet MS" w:hAnsi="Trebuchet MS" w:eastAsia="Calibri" w:cs="Times New Roman"/>
          <w:sz w:val="24"/>
          <w:szCs w:val="24"/>
          <w:lang w:val="ro-RO"/>
        </w:rPr>
        <w:t>propuse de curriculum, precum şi de nivelul de vârstă</w:t>
      </w:r>
      <w:r>
        <w:rPr>
          <w:rFonts w:ascii="Trebuchet MS" w:hAnsi="Trebuchet MS" w:eastAsia="Calibri" w:cs="Times New Roman"/>
          <w:color w:val="000000" w:themeColor="text1"/>
          <w:sz w:val="24"/>
          <w:szCs w:val="24"/>
          <w:lang w:val="ro-RO"/>
          <w14:textFill>
            <w14:solidFill>
              <w14:schemeClr w14:val="tx1"/>
            </w14:solidFill>
          </w14:textFill>
        </w:rPr>
        <w:t xml:space="preserve">, </w:t>
      </w:r>
      <w:r>
        <w:rPr>
          <w:rFonts w:ascii="Trebuchet MS" w:hAnsi="Trebuchet MS" w:eastAsia="Calibri" w:cs="Times New Roman"/>
          <w:sz w:val="24"/>
          <w:szCs w:val="24"/>
          <w:lang w:val="ro-RO"/>
        </w:rPr>
        <w:t xml:space="preserve">de nevoile şi interesele copiilor din grupă. </w:t>
      </w:r>
    </w:p>
    <w:p>
      <w:pPr>
        <w:shd w:val="clear" w:color="auto" w:fill="D8D8D8" w:themeFill="background1" w:themeFillShade="D9"/>
        <w:spacing w:line="240" w:lineRule="auto"/>
        <w:ind w:firstLine="720"/>
        <w:jc w:val="both"/>
        <w:rPr>
          <w:rFonts w:ascii="Trebuchet MS" w:hAnsi="Trebuchet MS" w:eastAsia="Calibri" w:cs="Times New Roman"/>
          <w:sz w:val="24"/>
          <w:szCs w:val="24"/>
          <w:lang w:val="ro-RO"/>
        </w:rPr>
      </w:pPr>
      <w:r>
        <w:rPr>
          <w:rFonts w:ascii="Trebuchet MS" w:hAnsi="Trebuchet MS" w:eastAsia="Calibri" w:cs="Times New Roman"/>
          <w:sz w:val="24"/>
          <w:szCs w:val="24"/>
          <w:lang w:val="ro-RO"/>
        </w:rPr>
        <w:t xml:space="preserve">Numărul orelor alocate </w:t>
      </w:r>
      <w:r>
        <w:rPr>
          <w:rFonts w:ascii="Trebuchet MS" w:hAnsi="Trebuchet MS" w:eastAsia="Calibri" w:cs="Times New Roman"/>
          <w:b/>
          <w:bCs/>
          <w:i/>
          <w:iCs/>
          <w:color w:val="000000" w:themeColor="text1"/>
          <w:sz w:val="24"/>
          <w:szCs w:val="24"/>
          <w:lang w:val="ro-RO"/>
          <w14:textFill>
            <w14:solidFill>
              <w14:schemeClr w14:val="tx1"/>
            </w14:solidFill>
          </w14:textFill>
        </w:rPr>
        <w:t>activităţilor pe domenii experienţiale</w:t>
      </w:r>
      <w:r>
        <w:rPr>
          <w:rFonts w:ascii="Trebuchet MS" w:hAnsi="Trebuchet MS" w:eastAsia="Calibri" w:cs="Times New Roman"/>
          <w:color w:val="000000" w:themeColor="text1"/>
          <w:sz w:val="24"/>
          <w:szCs w:val="24"/>
          <w:lang w:val="ro-RO"/>
          <w14:textFill>
            <w14:solidFill>
              <w14:schemeClr w14:val="tx1"/>
            </w14:solidFill>
          </w14:textFill>
        </w:rPr>
        <w:t xml:space="preserve"> </w:t>
      </w:r>
      <w:r>
        <w:rPr>
          <w:rFonts w:ascii="Trebuchet MS" w:hAnsi="Trebuchet MS" w:eastAsia="Calibri" w:cs="Times New Roman"/>
          <w:sz w:val="24"/>
          <w:szCs w:val="24"/>
          <w:lang w:val="ro-RO"/>
        </w:rPr>
        <w:t>indică îndeosebi numărul maxim de ore care pot fi parcurse într-o săptămână, disciplinar sau integrat. Educatoarea poate planifica activităţi de sine stătătoare, respectiv pe discipline (activităţi de educarea limbajului, activităţi matematice, de cunoaşterea mediului, de educaţie pentru societate, de educaţie fizică, activităţi practice, educaţie muzicală sau activităţi artistico-plastice) sau activităţi integrate (cunoştinţelele din cadrul mai multor discipline pot fi îmbinate armonios pe durata unei zile întregi şi, cu acest prilej, în activitatea integrată intră şi activitățile pentru dezvoltare personală și jocurile şi activităţile alese SAU cunoştinţele interdisciplinare sunt focalizate pe anumite domenii experienţiale iar jocurile şi activităţile alese și activitățile pentru dezvoltare personală se desfăşoară în afara acesteia).</w:t>
      </w:r>
    </w:p>
    <w:p>
      <w:pPr>
        <w:shd w:val="clear" w:color="auto" w:fill="D8D8D8" w:themeFill="background1" w:themeFillShade="D9"/>
        <w:spacing w:line="240" w:lineRule="auto"/>
        <w:ind w:firstLine="720"/>
        <w:jc w:val="both"/>
        <w:rPr>
          <w:rFonts w:ascii="Trebuchet MS" w:hAnsi="Trebuchet MS" w:eastAsia="Calibri" w:cs="Times New Roman"/>
          <w:sz w:val="24"/>
          <w:szCs w:val="24"/>
          <w:lang w:val="ro-RO"/>
        </w:rPr>
      </w:pPr>
      <w:r>
        <w:rPr>
          <w:rFonts w:ascii="Trebuchet MS" w:hAnsi="Trebuchet MS" w:eastAsia="Calibri" w:cs="Times New Roman"/>
          <w:sz w:val="24"/>
          <w:szCs w:val="24"/>
          <w:lang w:val="ro-RO"/>
        </w:rPr>
        <w:t>Practica ultimilor ani a arătat că se pot derula, îndeosebi la grupa mare, maximum 5 activități integrate pe săptămână (o activitate pe zi) și că acestea, deși cer o pregătire minuțioasă și atentă din partea cadrului didactic, sunt mult mai îndrăgite de copii și efectele benefice ale acestora se fac vizibile în scurt timp.</w:t>
      </w:r>
    </w:p>
    <w:p>
      <w:pPr>
        <w:shd w:val="clear" w:color="auto" w:fill="D8D8D8" w:themeFill="background1" w:themeFillShade="D9"/>
        <w:spacing w:line="240" w:lineRule="auto"/>
        <w:ind w:firstLine="720"/>
        <w:jc w:val="both"/>
        <w:rPr>
          <w:rFonts w:ascii="Trebuchet MS" w:hAnsi="Trebuchet MS" w:eastAsia="Calibri" w:cs="Times New Roman"/>
          <w:sz w:val="24"/>
          <w:szCs w:val="24"/>
          <w:lang w:val="ro-RO"/>
        </w:rPr>
      </w:pPr>
    </w:p>
    <w:p>
      <w:pPr>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Pentru planificarea activităților extracurriculare sau pentru activitățile din Săptămâna altfel se fac proiecte de activitate?</w:t>
      </w:r>
    </w:p>
    <w:p>
      <w:pPr>
        <w:pStyle w:val="23"/>
        <w:jc w:val="both"/>
        <w:rPr>
          <w:rFonts w:ascii="Trebuchet MS" w:hAnsi="Trebuchet MS" w:cs="Times New Roman"/>
          <w:bCs/>
          <w:i/>
          <w:sz w:val="24"/>
          <w:szCs w:val="24"/>
          <w:lang w:val="ro-RO"/>
        </w:rPr>
      </w:pPr>
    </w:p>
    <w:p>
      <w:pPr>
        <w:shd w:val="clear" w:color="auto" w:fill="D8D8D8" w:themeFill="background1" w:themeFillShade="D9"/>
        <w:spacing w:line="240" w:lineRule="auto"/>
        <w:ind w:firstLine="720"/>
        <w:jc w:val="both"/>
        <w:rPr>
          <w:rFonts w:ascii="Trebuchet MS" w:hAnsi="Trebuchet MS" w:eastAsia="Calibri" w:cs="Times New Roman"/>
          <w:color w:val="000000"/>
          <w:kern w:val="24"/>
          <w:sz w:val="24"/>
          <w:szCs w:val="24"/>
          <w:lang w:val="ro-RO"/>
        </w:rPr>
      </w:pPr>
    </w:p>
    <w:p>
      <w:pPr>
        <w:shd w:val="clear" w:color="auto" w:fill="D8D8D8" w:themeFill="background1" w:themeFillShade="D9"/>
        <w:spacing w:line="240" w:lineRule="auto"/>
        <w:ind w:firstLine="720"/>
        <w:jc w:val="both"/>
        <w:rPr>
          <w:rFonts w:ascii="Trebuchet MS" w:hAnsi="Trebuchet MS" w:eastAsia="Calibri" w:cs="Times New Roman"/>
          <w:color w:val="000000"/>
          <w:kern w:val="24"/>
          <w:sz w:val="24"/>
          <w:szCs w:val="24"/>
          <w:lang w:val="ro-RO"/>
        </w:rPr>
      </w:pPr>
      <w:r>
        <w:rPr>
          <w:rFonts w:ascii="Trebuchet MS" w:hAnsi="Trebuchet MS" w:eastAsia="Calibri" w:cs="Times New Roman"/>
          <w:color w:val="000000"/>
          <w:kern w:val="24"/>
          <w:sz w:val="24"/>
          <w:szCs w:val="24"/>
          <w:lang w:val="ro-RO"/>
        </w:rPr>
        <w:t xml:space="preserve">Alături de activitățile de învățare/lecții, ca principala formă de organizare a procesului de învăţământ, în educarea copiilor/elevilor se folosesc şi alte forme de activităţi, organizate de unitatea de învățământ sau de alte instituţii extraşcolare, al căror rol este de a contribui la dezvoltarea multilaterală şi armonioasă a personalităţii copiilor/elevilor. </w:t>
      </w:r>
    </w:p>
    <w:p>
      <w:pPr>
        <w:shd w:val="clear" w:color="auto" w:fill="D8D8D8" w:themeFill="background1" w:themeFillShade="D9"/>
        <w:spacing w:line="240" w:lineRule="auto"/>
        <w:ind w:firstLine="720"/>
        <w:jc w:val="both"/>
        <w:rPr>
          <w:rFonts w:ascii="Trebuchet MS" w:hAnsi="Trebuchet MS" w:eastAsia="Calibri" w:cs="Times New Roman"/>
          <w:color w:val="000000"/>
          <w:kern w:val="24"/>
          <w:sz w:val="24"/>
          <w:szCs w:val="24"/>
          <w:lang w:val="ro-RO"/>
        </w:rPr>
      </w:pPr>
      <w:r>
        <w:rPr>
          <w:rFonts w:ascii="Trebuchet MS" w:hAnsi="Trebuchet MS" w:eastAsia="Calibri" w:cs="Times New Roman"/>
          <w:sz w:val="24"/>
          <w:szCs w:val="24"/>
          <w:lang w:val="ro-RO"/>
        </w:rPr>
        <w:t>Activităţile extracurriculare și extrașcolare sunt complementare educaţiei formale și prezintă avantajul că, uneori, satisfac mai bine interesele particulare ale copiilor/elevilor, desfășurându-se într-un cadru mult mai relaxat și, în unele cazuri, în alte medii decât cel școlar cu care sunt atât de familiarizați sau în care s-ar putea simți încorsetați.</w:t>
      </w:r>
    </w:p>
    <w:p>
      <w:pPr>
        <w:shd w:val="clear" w:color="auto" w:fill="D8D8D8" w:themeFill="background1" w:themeFillShade="D9"/>
        <w:spacing w:line="240" w:lineRule="auto"/>
        <w:ind w:firstLine="720"/>
        <w:jc w:val="both"/>
        <w:rPr>
          <w:rFonts w:ascii="Trebuchet MS" w:hAnsi="Trebuchet MS" w:eastAsia="Calibri" w:cs="Times New Roman"/>
          <w:color w:val="000000"/>
          <w:kern w:val="24"/>
          <w:sz w:val="24"/>
          <w:szCs w:val="24"/>
          <w:lang w:val="ro-RO"/>
        </w:rPr>
      </w:pPr>
      <w:r>
        <w:rPr>
          <w:rFonts w:ascii="Trebuchet MS" w:hAnsi="Trebuchet MS" w:eastAsia="Calibri" w:cs="Times New Roman"/>
          <w:kern w:val="24"/>
          <w:sz w:val="24"/>
          <w:szCs w:val="24"/>
          <w:lang w:val="ro-RO"/>
        </w:rPr>
        <w:t xml:space="preserve">Activitățile extracurriculare reprezintă activități academice, sportive și artistice care se organizează la nivelul unității, suplimentar față de programul zilnic al copiilor și se înscriu în curriculumul la decizia unității de învățământ. Acestea se pot desfășura în colaborare/parteneriat cu alți agenți economici specializați în lucrul cu copiii de vârste mici, cu care creșele/grădinițele pot încheia contracte în funcție de preferințele copiilor și opțiunile părinților exprimate în scris la începutul anului școlar. Activitățile extracurriculare se propun de către Comisia pentru Curriculum, se avizează de căte consiliul profesoral (CP) și se aprobă de către consiliul de administrație (CA). </w:t>
      </w:r>
    </w:p>
    <w:p>
      <w:pPr>
        <w:shd w:val="clear" w:color="auto" w:fill="D8D8D8" w:themeFill="background1" w:themeFillShade="D9"/>
        <w:spacing w:line="240" w:lineRule="auto"/>
        <w:ind w:firstLine="720"/>
        <w:jc w:val="both"/>
        <w:rPr>
          <w:rFonts w:ascii="Trebuchet MS" w:hAnsi="Trebuchet MS" w:eastAsia="Calibri" w:cs="Times New Roman"/>
          <w:kern w:val="24"/>
          <w:sz w:val="24"/>
          <w:szCs w:val="24"/>
          <w:lang w:val="ro-RO"/>
        </w:rPr>
      </w:pPr>
      <w:r>
        <w:rPr>
          <w:rFonts w:ascii="Trebuchet MS" w:hAnsi="Trebuchet MS" w:eastAsia="Calibri" w:cs="Times New Roman"/>
          <w:kern w:val="24"/>
          <w:sz w:val="24"/>
          <w:szCs w:val="24"/>
          <w:lang w:val="ro-RO"/>
        </w:rPr>
        <w:t xml:space="preserve">Activitățile extrașcolare reprezintă activitățile educative, culturale, artistice, recreative etc. organizate, de regulă, în afara unității de învățământ și în afara programului, de către educatoare/profesorul pentru educație timpurie, cu aprobarea direcțiunii. </w:t>
      </w:r>
    </w:p>
    <w:p>
      <w:pPr>
        <w:shd w:val="clear" w:color="auto" w:fill="D8D8D8" w:themeFill="background1" w:themeFillShade="D9"/>
        <w:spacing w:line="240" w:lineRule="auto"/>
        <w:ind w:firstLine="720"/>
        <w:jc w:val="both"/>
        <w:rPr>
          <w:rFonts w:ascii="Trebuchet MS" w:hAnsi="Trebuchet MS" w:eastAsia="Calibri" w:cs="Times New Roman"/>
          <w:kern w:val="24"/>
          <w:sz w:val="24"/>
          <w:szCs w:val="24"/>
          <w:lang w:val="ro-RO"/>
        </w:rPr>
      </w:pPr>
      <w:r>
        <w:rPr>
          <w:rFonts w:ascii="Trebuchet MS" w:hAnsi="Trebuchet MS" w:eastAsia="Calibri" w:cs="Times New Roman"/>
          <w:kern w:val="24"/>
          <w:sz w:val="24"/>
          <w:szCs w:val="24"/>
          <w:lang w:val="ro-RO"/>
        </w:rPr>
        <w:t>Ele sunt proiectate și planificate de cadrul didactic. Pentru acest tip de activități nu este necesară realizarea unui proiect de activitate, fiind suficientă planificarea lor.</w:t>
      </w:r>
    </w:p>
    <w:p>
      <w:pPr>
        <w:shd w:val="clear" w:color="auto" w:fill="D8D8D8" w:themeFill="background1" w:themeFillShade="D9"/>
        <w:spacing w:line="240" w:lineRule="auto"/>
        <w:ind w:firstLine="720"/>
        <w:jc w:val="both"/>
        <w:rPr>
          <w:rFonts w:ascii="Trebuchet MS" w:hAnsi="Trebuchet MS" w:eastAsia="Calibri" w:cs="Times New Roman"/>
          <w:kern w:val="24"/>
          <w:sz w:val="24"/>
          <w:szCs w:val="24"/>
          <w:lang w:val="ro-RO"/>
        </w:rPr>
      </w:pPr>
      <w:r>
        <w:rPr>
          <w:rFonts w:ascii="Trebuchet MS" w:hAnsi="Trebuchet MS" w:eastAsia="Calibri" w:cs="Times New Roman"/>
          <w:kern w:val="24"/>
          <w:sz w:val="24"/>
          <w:szCs w:val="24"/>
          <w:lang w:val="ro-RO"/>
        </w:rPr>
        <w:t>Se recomandă derularea unor astfel de activități, cu preponderență, în învățământul preșcolar sau cu grupele mari de la nivelul antepreșcolar.</w:t>
      </w:r>
    </w:p>
    <w:p>
      <w:pPr>
        <w:shd w:val="clear" w:color="auto" w:fill="D8D8D8" w:themeFill="background1" w:themeFillShade="D9"/>
        <w:spacing w:line="240" w:lineRule="auto"/>
        <w:ind w:firstLine="720"/>
        <w:jc w:val="both"/>
        <w:rPr>
          <w:rFonts w:ascii="Trebuchet MS" w:hAnsi="Trebuchet MS" w:eastAsia="Calibri" w:cs="Times New Roman"/>
          <w:kern w:val="24"/>
          <w:sz w:val="24"/>
          <w:szCs w:val="24"/>
          <w:lang w:val="ro-RO"/>
        </w:rPr>
      </w:pPr>
    </w:p>
    <w:p>
      <w:pPr>
        <w:jc w:val="both"/>
        <w:rPr>
          <w:rFonts w:ascii="Trebuchet MS" w:hAnsi="Trebuchet MS" w:cs="Times New Roman"/>
          <w:bCs/>
          <w:i/>
          <w:sz w:val="24"/>
          <w:szCs w:val="24"/>
          <w:lang w:val="ro-RO"/>
        </w:rPr>
      </w:pPr>
    </w:p>
    <w:p>
      <w:pPr>
        <w:pStyle w:val="23"/>
        <w:numPr>
          <w:ilvl w:val="0"/>
          <w:numId w:val="10"/>
        </w:numPr>
        <w:jc w:val="both"/>
        <w:rPr>
          <w:rFonts w:ascii="Trebuchet MS" w:hAnsi="Trebuchet MS" w:cs="Times New Roman"/>
          <w:bCs/>
          <w:i/>
          <w:sz w:val="24"/>
          <w:szCs w:val="24"/>
          <w:lang w:val="ro-RO"/>
        </w:rPr>
      </w:pPr>
      <w:r>
        <w:rPr>
          <w:rFonts w:ascii="Trebuchet MS" w:hAnsi="Trebuchet MS" w:cs="Times New Roman"/>
          <w:bCs/>
          <w:i/>
          <w:sz w:val="24"/>
          <w:szCs w:val="24"/>
          <w:lang w:val="ro-RO"/>
        </w:rPr>
        <w:t>Cum împăcăm somnul de după amiază cu activitățile de relaxare?</w:t>
      </w:r>
    </w:p>
    <w:p>
      <w:pPr>
        <w:jc w:val="both"/>
        <w:rPr>
          <w:rFonts w:ascii="Trebuchet MS" w:hAnsi="Trebuchet MS" w:cs="Times New Roman"/>
          <w:bCs/>
          <w:i/>
          <w:sz w:val="24"/>
          <w:szCs w:val="24"/>
          <w:lang w:val="ro-RO"/>
        </w:rPr>
      </w:pPr>
    </w:p>
    <w:p>
      <w:pPr>
        <w:shd w:val="clear" w:color="auto" w:fill="D8D8D8" w:themeFill="background1" w:themeFillShade="D9"/>
        <w:autoSpaceDE w:val="0"/>
        <w:autoSpaceDN w:val="0"/>
        <w:adjustRightInd w:val="0"/>
        <w:spacing w:line="240" w:lineRule="auto"/>
        <w:ind w:firstLine="720"/>
        <w:jc w:val="both"/>
        <w:rPr>
          <w:rFonts w:ascii="Trebuchet MS" w:hAnsi="Trebuchet MS" w:eastAsia="TrebuchetMS" w:cs="Times New Roman"/>
          <w:sz w:val="24"/>
          <w:szCs w:val="24"/>
          <w:lang w:val="ro-RO"/>
        </w:rPr>
      </w:pPr>
    </w:p>
    <w:p>
      <w:pPr>
        <w:shd w:val="clear" w:color="auto" w:fill="D8D8D8" w:themeFill="background1" w:themeFillShade="D9"/>
        <w:autoSpaceDE w:val="0"/>
        <w:autoSpaceDN w:val="0"/>
        <w:adjustRightInd w:val="0"/>
        <w:spacing w:line="240" w:lineRule="auto"/>
        <w:ind w:firstLine="720"/>
        <w:jc w:val="both"/>
        <w:rPr>
          <w:rFonts w:ascii="Trebuchet MS" w:hAnsi="Trebuchet MS" w:eastAsia="TrebuchetMS" w:cs="Times New Roman"/>
          <w:b/>
          <w:bCs/>
          <w:sz w:val="24"/>
          <w:szCs w:val="24"/>
          <w:lang w:val="ro-RO"/>
        </w:rPr>
      </w:pPr>
      <w:r>
        <w:rPr>
          <w:rFonts w:ascii="Trebuchet MS" w:hAnsi="Trebuchet MS" w:eastAsia="TrebuchetMS" w:cs="Times New Roman"/>
          <w:sz w:val="24"/>
          <w:szCs w:val="24"/>
          <w:lang w:val="ro-RO"/>
        </w:rPr>
        <w:t xml:space="preserve">Somnul de după-amiază sau activitățile de relaxare din perioada după-amiezii fac parte dintr-o </w:t>
      </w:r>
      <w:r>
        <w:rPr>
          <w:rFonts w:ascii="Trebuchet MS" w:hAnsi="Trebuchet MS" w:eastAsia="TrebuchetMS" w:cs="Times New Roman"/>
          <w:b/>
          <w:bCs/>
          <w:sz w:val="24"/>
          <w:szCs w:val="24"/>
          <w:lang w:val="ro-RO"/>
        </w:rPr>
        <w:t>etapă specifică unităților de educație timpurie cu program prelungit.</w:t>
      </w:r>
    </w:p>
    <w:p>
      <w:pPr>
        <w:shd w:val="clear" w:color="auto" w:fill="D8D8D8" w:themeFill="background1" w:themeFillShade="D9"/>
        <w:autoSpaceDE w:val="0"/>
        <w:autoSpaceDN w:val="0"/>
        <w:adjustRightInd w:val="0"/>
        <w:spacing w:line="240" w:lineRule="auto"/>
        <w:ind w:firstLine="720"/>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xml:space="preserve">Pentru copiii care „vor dormi” prima dată în creșă/grădiniţă, e necesară o pregătire din partea părinţilor, a educatorului, astfel încât să nu creadă că sunt abandonaţi, să-i asigurăm că întotdeauna după acest moment vor merge acasă. </w:t>
      </w:r>
    </w:p>
    <w:p>
      <w:pPr>
        <w:shd w:val="clear" w:color="auto" w:fill="D8D8D8" w:themeFill="background1" w:themeFillShade="D9"/>
        <w:autoSpaceDE w:val="0"/>
        <w:autoSpaceDN w:val="0"/>
        <w:adjustRightInd w:val="0"/>
        <w:spacing w:line="240" w:lineRule="auto"/>
        <w:ind w:firstLine="720"/>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În dormitor, copilul învaţă să se dezbrace şi să se îmbrace, să-şi aşeze în ordine hainele, activităţi pe care le face la început cu stângăcie pentru că necesită o bună coordonare psihomotorie. Din partea educatorului, această perioadă a zilei impune o bună organizare, calm, atenţie, blândeţe şi multă răbdare pentru că fiecare copil are nevoie de sprijin şi îndrumare.</w:t>
      </w:r>
    </w:p>
    <w:p>
      <w:pPr>
        <w:shd w:val="clear" w:color="auto" w:fill="D8D8D8" w:themeFill="background1" w:themeFillShade="D9"/>
        <w:autoSpaceDE w:val="0"/>
        <w:autoSpaceDN w:val="0"/>
        <w:adjustRightInd w:val="0"/>
        <w:spacing w:line="240" w:lineRule="auto"/>
        <w:ind w:firstLine="720"/>
        <w:jc w:val="both"/>
        <w:rPr>
          <w:rFonts w:ascii="Trebuchet MS" w:hAnsi="Trebuchet MS" w:cs="Times New Roman"/>
          <w:bCs/>
          <w:sz w:val="24"/>
          <w:szCs w:val="24"/>
          <w:lang w:val="ro-RO"/>
        </w:rPr>
      </w:pPr>
      <w:r>
        <w:rPr>
          <w:rFonts w:ascii="Trebuchet MS" w:hAnsi="Trebuchet MS" w:cs="Times New Roman"/>
          <w:sz w:val="24"/>
          <w:szCs w:val="24"/>
          <w:lang w:val="ro-RO"/>
        </w:rPr>
        <w:t>În acest sens,</w:t>
      </w:r>
      <w:r>
        <w:rPr>
          <w:rFonts w:ascii="Trebuchet MS" w:hAnsi="Trebuchet MS" w:cs="Times New Roman"/>
          <w:b/>
          <w:bCs/>
          <w:sz w:val="24"/>
          <w:szCs w:val="24"/>
          <w:lang w:val="ro-RO"/>
        </w:rPr>
        <w:t xml:space="preserve"> </w:t>
      </w:r>
      <w:r>
        <w:rPr>
          <w:rFonts w:ascii="Trebuchet MS" w:hAnsi="Trebuchet MS" w:cs="Times New Roman"/>
          <w:bCs/>
          <w:sz w:val="24"/>
          <w:szCs w:val="24"/>
          <w:lang w:val="ro-RO"/>
        </w:rPr>
        <w:t xml:space="preserve">câteva </w:t>
      </w:r>
      <w:r>
        <w:rPr>
          <w:rFonts w:ascii="Trebuchet MS" w:hAnsi="Trebuchet MS" w:cs="Times New Roman"/>
          <w:b/>
          <w:sz w:val="24"/>
          <w:szCs w:val="24"/>
          <w:lang w:val="ro-RO"/>
        </w:rPr>
        <w:t>recomandări/sugestii</w:t>
      </w:r>
      <w:r>
        <w:rPr>
          <w:rFonts w:ascii="Trebuchet MS" w:hAnsi="Trebuchet MS" w:cs="Times New Roman"/>
          <w:bCs/>
          <w:sz w:val="24"/>
          <w:szCs w:val="24"/>
          <w:lang w:val="ro-RO"/>
        </w:rPr>
        <w:t>, considerăm că ar fi binevenite în raport cu această rutină, respectiv:</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Hotărâţi împreună cu copilul, care va fi locul său de odihnă şi evitaţi schimbările.</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Sugeraţi-le copiilor să se ajute unii pe alţii.</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Lăsaţi-i să doarmă cu jucăria preferată sau cu alte obiecte de substituţie. (O fetiţă reuşea să adoarmă doar dacă avea o anume păturică de acasă, pe care o recunoştea după miros.)</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Aduceţi un coş în care să pună lucrurile care se rătăcesc. (Părinţii vor şti seara, la plecare, unde să le găsească).</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Dacă copilul şi-a pierdut obiecte de îmbrăcăminte, încercaţi să rezolvaţi problema în aceeaşi zi, nu trataţi cu indiferenţă dând vina pe cel mic.</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Cereţi părinţilor să pună etichete scrise sau să însemne hainele şi încălţămintea în acelaşi fel, astfel încât copilul să-şi recunoască semnul individual.</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Asistaţi-i în timpul somnului şi observaţi-le comportamentul; veţi putea preveni micile accidente (precum udatul patului).</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xml:space="preserve">- Citiţi-le sau, din când în când, puneţi-le un CD cu poveşti. </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Creați o atmosferă de relaxare printr-un fond muzical adecvat: muzică de relaxare sau clasică.</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r>
        <w:rPr>
          <w:rFonts w:ascii="Trebuchet MS" w:hAnsi="Trebuchet MS" w:eastAsia="TrebuchetMS" w:cs="Times New Roman"/>
          <w:sz w:val="24"/>
          <w:szCs w:val="24"/>
          <w:lang w:val="ro-RO"/>
        </w:rPr>
        <w:t>- Nu obligaţi copiii să doarmă, pentru că nu sunt toţi obişnuiţi cu somnul de după-amiază, iar nevoile de somn ale copiilor diferă; cu cât cresc au nevoie de mai puţin timp pentru odihnă diurnă. Asiguraţi-le un spaţiu, pe o saltea sau canapea, unde pot să se relaxeze, răsfoind o carte, lecturând imagini, construind un puzzle.</w:t>
      </w:r>
    </w:p>
    <w:p>
      <w:pPr>
        <w:shd w:val="clear" w:color="auto" w:fill="D8D8D8" w:themeFill="background1" w:themeFillShade="D9"/>
        <w:autoSpaceDE w:val="0"/>
        <w:autoSpaceDN w:val="0"/>
        <w:adjustRightInd w:val="0"/>
        <w:spacing w:line="240" w:lineRule="auto"/>
        <w:jc w:val="both"/>
        <w:rPr>
          <w:rFonts w:ascii="Trebuchet MS" w:hAnsi="Trebuchet MS" w:eastAsia="TrebuchetMS" w:cs="Times New Roman"/>
          <w:sz w:val="24"/>
          <w:szCs w:val="24"/>
          <w:lang w:val="ro-RO"/>
        </w:rPr>
      </w:pPr>
    </w:p>
    <w:p>
      <w:pPr>
        <w:jc w:val="both"/>
        <w:rPr>
          <w:rFonts w:ascii="Trebuchet MS" w:hAnsi="Trebuchet MS" w:cs="Times New Roman"/>
          <w:bCs/>
          <w:i/>
          <w:sz w:val="24"/>
          <w:szCs w:val="24"/>
          <w:lang w:val="ro-RO"/>
        </w:rPr>
      </w:pPr>
    </w:p>
    <w:p>
      <w:pPr>
        <w:pStyle w:val="23"/>
        <w:numPr>
          <w:ilvl w:val="0"/>
          <w:numId w:val="3"/>
        </w:numPr>
        <w:ind w:left="360"/>
        <w:jc w:val="both"/>
        <w:rPr>
          <w:rFonts w:ascii="Trebuchet MS" w:hAnsi="Trebuchet MS" w:cs="Times New Roman"/>
          <w:b/>
          <w:iCs/>
          <w:sz w:val="24"/>
          <w:szCs w:val="24"/>
          <w:lang w:val="ro-RO"/>
        </w:rPr>
      </w:pPr>
      <w:r>
        <w:rPr>
          <w:rFonts w:ascii="Trebuchet MS" w:hAnsi="Trebuchet MS" w:cs="Times New Roman"/>
          <w:b/>
          <w:bCs/>
          <w:sz w:val="24"/>
          <w:szCs w:val="24"/>
          <w:lang w:val="ro-RO"/>
        </w:rPr>
        <w:t xml:space="preserve">Reglementări, documente școlare și instrumente de lucru în educația timpurie </w:t>
      </w:r>
    </w:p>
    <w:p>
      <w:pPr>
        <w:jc w:val="both"/>
        <w:rPr>
          <w:rFonts w:ascii="Trebuchet MS" w:hAnsi="Trebuchet MS" w:cs="Times New Roman"/>
          <w:sz w:val="24"/>
          <w:szCs w:val="24"/>
          <w:lang w:val="ro-RO"/>
        </w:rPr>
      </w:pPr>
    </w:p>
    <w:p>
      <w:pPr>
        <w:ind w:firstLine="720"/>
        <w:jc w:val="both"/>
        <w:rPr>
          <w:rFonts w:ascii="Trebuchet MS" w:hAnsi="Trebuchet MS" w:cs="Times New Roman"/>
          <w:sz w:val="24"/>
          <w:szCs w:val="24"/>
          <w:lang w:val="ro-RO"/>
        </w:rPr>
      </w:pPr>
      <w:r>
        <w:rPr>
          <w:rFonts w:ascii="Trebuchet MS" w:hAnsi="Trebuchet MS" w:cs="Times New Roman"/>
          <w:sz w:val="24"/>
          <w:szCs w:val="24"/>
          <w:lang w:val="ro-RO"/>
        </w:rPr>
        <w:t>Există o serie de reglementări legislative în domeniul educației și, implicit, a educației timpurii. Dintre acestea, le vom enumera pe cele mai importante, care sprijină derularea în bune condiții a activităților din unitățile de educație timpurie (creșe și grădinițe):</w:t>
      </w:r>
    </w:p>
    <w:p>
      <w:pPr>
        <w:pStyle w:val="23"/>
        <w:numPr>
          <w:ilvl w:val="0"/>
          <w:numId w:val="1"/>
        </w:numPr>
        <w:jc w:val="both"/>
        <w:rPr>
          <w:rFonts w:ascii="Trebuchet MS" w:hAnsi="Trebuchet MS" w:cs="Times New Roman"/>
          <w:sz w:val="24"/>
          <w:szCs w:val="24"/>
          <w:lang w:val="ro-RO"/>
        </w:rPr>
      </w:pPr>
      <w:r>
        <w:rPr>
          <w:rFonts w:ascii="Trebuchet MS" w:hAnsi="Trebuchet MS" w:cs="Times New Roman"/>
          <w:i/>
          <w:sz w:val="24"/>
          <w:szCs w:val="24"/>
          <w:lang w:val="ro-RO"/>
        </w:rPr>
        <w:t>Legea învățământului preuniversitar nr.198/2023, cu completările ulterioare</w:t>
      </w:r>
      <w:r>
        <w:rPr>
          <w:rFonts w:ascii="Trebuchet MS" w:hAnsi="Trebuchet MS" w:cs="Times New Roman"/>
          <w:sz w:val="24"/>
          <w:szCs w:val="24"/>
          <w:lang w:val="ro-RO"/>
        </w:rPr>
        <w:t>;</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 xml:space="preserve">Curriculumul pentru învățământul preșcolar </w:t>
      </w:r>
      <w:r>
        <w:rPr>
          <w:rFonts w:ascii="Trebuchet MS" w:hAnsi="Trebuchet MS" w:cs="Times New Roman" w:eastAsiaTheme="minorEastAsia"/>
          <w:kern w:val="24"/>
          <w:sz w:val="24"/>
          <w:szCs w:val="24"/>
          <w:lang w:val="ro-RO"/>
        </w:rPr>
        <w:t>(OM nr.4694/2019);</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 xml:space="preserve">Reperele fundamentale în învăţarea şi dezvoltarea timpurie a copiilor cu vârsta cuprinsă între naştere şi 7 ani </w:t>
      </w:r>
      <w:r>
        <w:rPr>
          <w:rFonts w:ascii="Trebuchet MS" w:hAnsi="Trebuchet MS" w:cs="Times New Roman" w:eastAsiaTheme="minorEastAsia"/>
          <w:kern w:val="24"/>
          <w:sz w:val="24"/>
          <w:szCs w:val="24"/>
          <w:lang w:val="ro-RO"/>
        </w:rPr>
        <w:t>(OM  nr.3851 /2010);</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 xml:space="preserve">Standarde de referință pentru  </w:t>
      </w:r>
      <w:r>
        <w:rPr>
          <w:rFonts w:ascii="Trebuchet MS" w:hAnsi="Trebuchet MS" w:cs="Times New Roman" w:eastAsiaTheme="minorEastAsia"/>
          <w:kern w:val="24"/>
          <w:sz w:val="24"/>
          <w:szCs w:val="24"/>
          <w:lang w:val="en-US"/>
        </w:rPr>
        <w:t>pentru învățământul preuniversitar, inclusiv pentru unitățile de educație timpurie antepreșcolară, aprobate prin hotărâre de guvern (HG nr. 994</w:t>
      </w:r>
      <w:r>
        <w:rPr>
          <w:rFonts w:ascii="Trebuchet MS" w:hAnsi="Trebuchet MS" w:cs="Times New Roman" w:eastAsiaTheme="minorEastAsia"/>
          <w:kern w:val="24"/>
          <w:sz w:val="24"/>
          <w:szCs w:val="24"/>
          <w:lang w:val="ro-RO"/>
        </w:rPr>
        <w:t>/</w:t>
      </w:r>
      <w:r>
        <w:rPr>
          <w:rFonts w:ascii="Trebuchet MS" w:hAnsi="Trebuchet MS" w:cs="Times New Roman" w:eastAsiaTheme="minorEastAsia"/>
          <w:kern w:val="24"/>
          <w:sz w:val="24"/>
          <w:szCs w:val="24"/>
          <w:lang w:val="en-US"/>
        </w:rPr>
        <w:t>2020</w:t>
      </w:r>
      <w:r>
        <w:rPr>
          <w:rFonts w:ascii="Trebuchet MS" w:hAnsi="Trebuchet MS" w:cs="Times New Roman" w:eastAsiaTheme="minorEastAsia"/>
          <w:kern w:val="24"/>
          <w:sz w:val="24"/>
          <w:szCs w:val="24"/>
          <w:lang w:val="ro-RO"/>
        </w:rPr>
        <w:t>);</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 xml:space="preserve">Standardele privind materialele de predare-învățare în educația timpurie </w:t>
      </w:r>
      <w:r>
        <w:rPr>
          <w:rFonts w:ascii="Trebuchet MS" w:hAnsi="Trebuchet MS" w:cs="Times New Roman" w:eastAsiaTheme="minorEastAsia"/>
          <w:kern w:val="24"/>
          <w:sz w:val="24"/>
          <w:szCs w:val="24"/>
          <w:lang w:val="ro-RO"/>
        </w:rPr>
        <w:t xml:space="preserve">și </w:t>
      </w:r>
      <w:r>
        <w:rPr>
          <w:rFonts w:ascii="Trebuchet MS" w:hAnsi="Trebuchet MS" w:cs="Times New Roman" w:eastAsiaTheme="minorEastAsia"/>
          <w:i/>
          <w:iCs/>
          <w:kern w:val="24"/>
          <w:sz w:val="24"/>
          <w:szCs w:val="24"/>
          <w:lang w:val="ro-RO"/>
        </w:rPr>
        <w:t>Normativul de dotare minimală pentru serviciile de educație timpurie a copiilor de la naștere la 6 ani</w:t>
      </w:r>
      <w:r>
        <w:rPr>
          <w:rFonts w:ascii="Trebuchet MS" w:hAnsi="Trebuchet MS" w:cs="Times New Roman" w:eastAsiaTheme="minorEastAsia"/>
          <w:kern w:val="24"/>
          <w:sz w:val="24"/>
          <w:szCs w:val="24"/>
          <w:lang w:val="ro-RO"/>
        </w:rPr>
        <w:t xml:space="preserve"> (OM. nr.4143/2022);</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i/>
          <w:sz w:val="24"/>
          <w:szCs w:val="24"/>
        </w:rPr>
        <w:t>Hotărâre pentru modificarea Hotărârii Guvernului nr. 136/2016 privind aprobarea normelor metodologice pentru determinarea costului standard per antepreşcolar/preşcolar/elev şi stabilirea finanţării de bază de la bugetul de stat, din sume defalcate din T.V.A. prin bugetele locale, pe baza costului standard per antepreşcolar/preşcolar/elev, pentru toţi preşcolarii şi elevii din învăţământul general obligatoriu particular şi confesional acreditat, precum şi pentru cei din învăţământul profesional şi liceal acreditat, particular şi confesional</w:t>
      </w:r>
      <w:r>
        <w:rPr>
          <w:rFonts w:ascii="Trebuchet MS" w:hAnsi="Trebuchet MS" w:cs="Times New Roman"/>
          <w:sz w:val="24"/>
          <w:szCs w:val="24"/>
        </w:rPr>
        <w:t xml:space="preserve"> (HG nr.194/2022);</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i/>
          <w:sz w:val="24"/>
          <w:szCs w:val="24"/>
        </w:rPr>
        <w:t>Legea nr.248/2015, republicată (2020), privind stimularea participării în învățământul preșcolar a copiilor provenind din familii defavorizate;</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 xml:space="preserve">Metodologia de organizare şi funcţionare a creşelor şi a altor  unităţi de educaţie timpurie antepreşcolară </w:t>
      </w:r>
      <w:r>
        <w:rPr>
          <w:rFonts w:ascii="Trebuchet MS" w:hAnsi="Trebuchet MS" w:cs="Times New Roman" w:eastAsiaTheme="minorEastAsia"/>
          <w:kern w:val="24"/>
          <w:sz w:val="24"/>
          <w:szCs w:val="24"/>
          <w:lang w:val="ro-RO"/>
        </w:rPr>
        <w:t>(HG nr.566/2022);</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Metodologia de organizare și funcționare a serviciilor de educație timpurie complementare (HG nr.1604/2022);</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en-US"/>
        </w:rPr>
        <w:t>Regulamentul</w:t>
      </w:r>
      <w:r>
        <w:rPr>
          <w:rFonts w:ascii="Trebuchet MS" w:hAnsi="Trebuchet MS" w:cs="Times New Roman" w:eastAsiaTheme="minorEastAsia"/>
          <w:i/>
          <w:iCs/>
          <w:kern w:val="24"/>
          <w:sz w:val="24"/>
          <w:szCs w:val="24"/>
          <w:lang w:val="ro-RO"/>
        </w:rPr>
        <w:t>-cadru</w:t>
      </w:r>
      <w:r>
        <w:rPr>
          <w:rFonts w:ascii="Trebuchet MS" w:hAnsi="Trebuchet MS" w:cs="Times New Roman" w:eastAsiaTheme="minorEastAsia"/>
          <w:i/>
          <w:iCs/>
          <w:kern w:val="24"/>
          <w:sz w:val="24"/>
          <w:szCs w:val="24"/>
          <w:lang w:val="en-US"/>
        </w:rPr>
        <w:t xml:space="preserve"> de organizare și funcționare a unităților de  învățământ preuniversitar</w:t>
      </w:r>
      <w:r>
        <w:rPr>
          <w:rFonts w:ascii="Trebuchet MS" w:hAnsi="Trebuchet MS" w:cs="Times New Roman" w:eastAsiaTheme="minorEastAsia"/>
          <w:kern w:val="24"/>
          <w:sz w:val="24"/>
          <w:szCs w:val="24"/>
          <w:lang w:val="en-US"/>
        </w:rPr>
        <w:t xml:space="preserve"> (OM nr.</w:t>
      </w:r>
      <w:r>
        <w:rPr>
          <w:rFonts w:ascii="Trebuchet MS" w:hAnsi="Trebuchet MS" w:cs="Times New Roman" w:eastAsiaTheme="minorEastAsia"/>
          <w:kern w:val="24"/>
          <w:sz w:val="24"/>
          <w:szCs w:val="24"/>
          <w:lang w:val="ro-RO"/>
        </w:rPr>
        <w:t>.4183</w:t>
      </w:r>
      <w:r>
        <w:rPr>
          <w:rFonts w:ascii="Trebuchet MS" w:hAnsi="Trebuchet MS" w:cs="Times New Roman" w:eastAsiaTheme="minorEastAsia"/>
          <w:kern w:val="24"/>
          <w:sz w:val="24"/>
          <w:szCs w:val="24"/>
          <w:lang w:val="en-US"/>
        </w:rPr>
        <w:t>/20</w:t>
      </w:r>
      <w:r>
        <w:rPr>
          <w:rFonts w:ascii="Trebuchet MS" w:hAnsi="Trebuchet MS" w:cs="Times New Roman" w:eastAsiaTheme="minorEastAsia"/>
          <w:kern w:val="24"/>
          <w:sz w:val="24"/>
          <w:szCs w:val="24"/>
          <w:lang w:val="ro-RO"/>
        </w:rPr>
        <w:t>22</w:t>
      </w:r>
      <w:r>
        <w:rPr>
          <w:rFonts w:ascii="Trebuchet MS" w:hAnsi="Trebuchet MS" w:cs="Times New Roman" w:eastAsiaTheme="minorEastAsia"/>
          <w:kern w:val="24"/>
          <w:sz w:val="24"/>
          <w:szCs w:val="24"/>
          <w:lang w:val="en-US"/>
        </w:rPr>
        <w:t>)</w:t>
      </w:r>
      <w:r>
        <w:rPr>
          <w:rFonts w:ascii="Trebuchet MS" w:hAnsi="Trebuchet MS" w:cs="Times New Roman" w:eastAsiaTheme="minorEastAsia"/>
          <w:i/>
          <w:iCs/>
          <w:kern w:val="24"/>
          <w:sz w:val="24"/>
          <w:szCs w:val="24"/>
          <w:lang w:val="en-US"/>
        </w:rPr>
        <w:t>;</w:t>
      </w:r>
    </w:p>
    <w:p>
      <w:pPr>
        <w:pStyle w:val="23"/>
        <w:numPr>
          <w:ilvl w:val="0"/>
          <w:numId w:val="1"/>
        </w:numPr>
        <w:jc w:val="both"/>
        <w:rPr>
          <w:rFonts w:ascii="Trebuchet MS" w:hAnsi="Trebuchet MS" w:eastAsia="Times New Roman" w:cs="Times New Roman"/>
          <w:b/>
          <w:sz w:val="24"/>
          <w:szCs w:val="24"/>
        </w:rPr>
      </w:pPr>
      <w:r>
        <w:rPr>
          <w:rFonts w:ascii="Trebuchet MS" w:hAnsi="Trebuchet MS" w:cs="Times New Roman"/>
          <w:i/>
          <w:sz w:val="24"/>
          <w:szCs w:val="24"/>
          <w:shd w:val="clear" w:color="auto" w:fill="FFFFFF"/>
        </w:rPr>
        <w:t>Metodologia</w:t>
      </w:r>
      <w:r>
        <w:rPr>
          <w:rFonts w:ascii="Trebuchet MS" w:hAnsi="Trebuchet MS" w:cs="Times New Roman"/>
          <w:i/>
          <w:sz w:val="24"/>
          <w:szCs w:val="24"/>
        </w:rPr>
        <w:t xml:space="preserve"> de organizare a Programului naţional pentru preşcolari şi elevi "Ateliere de vară"</w:t>
      </w:r>
      <w:r>
        <w:rPr>
          <w:rFonts w:ascii="Trebuchet MS" w:hAnsi="Trebuchet MS" w:cs="Times New Roman"/>
          <w:sz w:val="24"/>
          <w:szCs w:val="24"/>
        </w:rPr>
        <w:t xml:space="preserve"> (OM nr.4126/2022);</w:t>
      </w:r>
    </w:p>
    <w:p>
      <w:pPr>
        <w:pStyle w:val="23"/>
        <w:numPr>
          <w:ilvl w:val="0"/>
          <w:numId w:val="1"/>
        </w:numPr>
        <w:jc w:val="both"/>
        <w:rPr>
          <w:rFonts w:ascii="Trebuchet MS" w:hAnsi="Trebuchet MS" w:eastAsia="Times New Roman" w:cs="Times New Roman"/>
          <w:b/>
          <w:sz w:val="24"/>
          <w:szCs w:val="24"/>
        </w:rPr>
      </w:pPr>
      <w:r>
        <w:rPr>
          <w:rFonts w:ascii="Trebuchet MS" w:hAnsi="Trebuchet MS" w:cs="Times New Roman"/>
          <w:i/>
          <w:sz w:val="24"/>
          <w:szCs w:val="24"/>
        </w:rPr>
        <w:t>Norme metodologice privind efectuarea concediului de odihnă al personalului didactic de predare, de conducere, de îndrumare și control și al personalului de cercetare din învățământul de stat</w:t>
      </w:r>
      <w:r>
        <w:rPr>
          <w:rFonts w:ascii="Trebuchet MS" w:hAnsi="Trebuchet MS" w:cs="Times New Roman"/>
          <w:sz w:val="24"/>
          <w:szCs w:val="24"/>
        </w:rPr>
        <w:t xml:space="preserve"> (OM nr.4050/2021);</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i/>
          <w:sz w:val="24"/>
          <w:szCs w:val="24"/>
        </w:rPr>
        <w:t>Norme de igienă din unităţile pentru ocrotirea, educarea, instruirea, odihna şi recreerea copiilor şi tinerilor</w:t>
      </w:r>
      <w:r>
        <w:rPr>
          <w:rFonts w:ascii="Trebuchet MS" w:hAnsi="Trebuchet MS" w:cs="Times New Roman"/>
          <w:sz w:val="24"/>
          <w:szCs w:val="24"/>
        </w:rPr>
        <w:t xml:space="preserve"> (OMS nr.1456/2020);</w:t>
      </w:r>
    </w:p>
    <w:p>
      <w:pPr>
        <w:pStyle w:val="23"/>
        <w:numPr>
          <w:ilvl w:val="0"/>
          <w:numId w:val="1"/>
        </w:numPr>
        <w:jc w:val="both"/>
        <w:rPr>
          <w:rFonts w:ascii="Trebuchet MS" w:hAnsi="Trebuchet MS" w:eastAsia="Times New Roman" w:cs="Times New Roman"/>
          <w:color w:val="000000" w:themeColor="text1"/>
          <w:sz w:val="24"/>
          <w:szCs w:val="24"/>
          <w:lang w:val="ro-RO"/>
          <w14:textFill>
            <w14:solidFill>
              <w14:schemeClr w14:val="tx1"/>
            </w14:solidFill>
          </w14:textFill>
        </w:rPr>
      </w:pPr>
      <w:r>
        <w:rPr>
          <w:rFonts w:ascii="Trebuchet MS" w:hAnsi="Trebuchet MS" w:cs="Times New Roman"/>
          <w:i/>
          <w:iCs/>
          <w:color w:val="000000" w:themeColor="text1"/>
          <w:sz w:val="24"/>
          <w:szCs w:val="24"/>
          <w:shd w:val="clear" w:color="auto" w:fill="FFFFFF"/>
          <w14:textFill>
            <w14:solidFill>
              <w14:schemeClr w14:val="tx1"/>
            </w14:solidFill>
          </w14:textFill>
        </w:rPr>
        <w:t>Metodologia privind asigurarea asistenței medicale a antepreșcolarilor, preșcolarilor, elevilor din unitățile de învățământ preuniversitar și studenților din instituțiile de învățământ superior pentru menținerea stării de sănătate a colectivităților și pentru promovarea unui stil de viață sănătos</w:t>
      </w:r>
      <w:r>
        <w:rPr>
          <w:rFonts w:ascii="Trebuchet MS" w:hAnsi="Trebuchet MS" w:cs="Times New Roman"/>
          <w:b/>
          <w:bCs/>
          <w:color w:val="000000" w:themeColor="text1"/>
          <w:sz w:val="24"/>
          <w:szCs w:val="24"/>
          <w:shd w:val="clear" w:color="auto" w:fill="FFFFFF"/>
          <w14:textFill>
            <w14:solidFill>
              <w14:schemeClr w14:val="tx1"/>
            </w14:solidFill>
          </w14:textFill>
        </w:rPr>
        <w:t xml:space="preserve"> </w:t>
      </w:r>
      <w:r>
        <w:rPr>
          <w:rFonts w:ascii="Trebuchet MS" w:hAnsi="Trebuchet MS" w:cs="Times New Roman"/>
          <w:color w:val="000000" w:themeColor="text1"/>
          <w:sz w:val="24"/>
          <w:szCs w:val="24"/>
          <w:shd w:val="clear" w:color="auto" w:fill="FFFFFF"/>
          <w14:textFill>
            <w14:solidFill>
              <w14:schemeClr w14:val="tx1"/>
            </w14:solidFill>
          </w14:textFill>
        </w:rPr>
        <w:t>(Ordin comun MS și MEd nr.2.508/4.493/2023);</w:t>
      </w:r>
    </w:p>
    <w:p>
      <w:pPr>
        <w:pStyle w:val="23"/>
        <w:numPr>
          <w:ilvl w:val="0"/>
          <w:numId w:val="1"/>
        </w:numPr>
        <w:jc w:val="both"/>
        <w:rPr>
          <w:rFonts w:ascii="Trebuchet MS" w:hAnsi="Trebuchet MS" w:eastAsia="Times New Roman" w:cs="Times New Roman"/>
          <w:color w:val="000000" w:themeColor="text1"/>
          <w:sz w:val="24"/>
          <w:szCs w:val="24"/>
          <w:lang w:val="ro-RO"/>
          <w14:textFill>
            <w14:solidFill>
              <w14:schemeClr w14:val="tx1"/>
            </w14:solidFill>
          </w14:textFill>
        </w:rPr>
      </w:pPr>
      <w:r>
        <w:rPr>
          <w:rFonts w:ascii="Trebuchet MS" w:hAnsi="Trebuchet MS" w:cs="Times New Roman"/>
          <w:i/>
          <w:iCs/>
          <w:color w:val="000000" w:themeColor="text1"/>
          <w:sz w:val="24"/>
          <w:szCs w:val="24"/>
          <w:shd w:val="clear" w:color="auto" w:fill="FFFFFF"/>
          <w14:textFill>
            <w14:solidFill>
              <w14:schemeClr w14:val="tx1"/>
            </w14:solidFill>
          </w14:textFill>
        </w:rPr>
        <w:t>Procedura privind managementul cazurilor</w:t>
      </w:r>
      <w:r>
        <w:rPr>
          <w:rFonts w:ascii="Trebuchet MS" w:hAnsi="Trebuchet MS" w:cs="Times New Roman"/>
          <w:i/>
          <w:iCs/>
          <w:color w:val="000000" w:themeColor="text1"/>
          <w:sz w:val="24"/>
          <w:szCs w:val="24"/>
          <w:shd w:val="clear" w:color="auto" w:fill="FFFFFF"/>
          <w:lang w:val="ro-RO"/>
          <w14:textFill>
            <w14:solidFill>
              <w14:schemeClr w14:val="tx1"/>
            </w14:solidFill>
          </w14:textFill>
        </w:rPr>
        <w:t xml:space="preserve"> de violență asupra antepreșcolarilor, preșcolarilor, elevilor și personalului din cadrul unității de învățământ (OM nr.6235/2023);</w:t>
      </w:r>
    </w:p>
    <w:p>
      <w:pPr>
        <w:pStyle w:val="23"/>
        <w:numPr>
          <w:ilvl w:val="0"/>
          <w:numId w:val="1"/>
        </w:numPr>
        <w:jc w:val="both"/>
        <w:rPr>
          <w:rFonts w:ascii="Trebuchet MS" w:hAnsi="Trebuchet MS" w:eastAsia="Times New Roman" w:cs="Times New Roman"/>
          <w:color w:val="000000" w:themeColor="text1"/>
          <w:sz w:val="24"/>
          <w:szCs w:val="24"/>
          <w:lang w:val="ro-RO"/>
          <w14:textFill>
            <w14:solidFill>
              <w14:schemeClr w14:val="tx1"/>
            </w14:solidFill>
          </w14:textFill>
        </w:rPr>
      </w:pPr>
      <w:r>
        <w:rPr>
          <w:rFonts w:ascii="Trebuchet MS" w:hAnsi="Trebuchet MS" w:cs="Times New Roman"/>
          <w:i/>
          <w:iCs/>
          <w:color w:val="000000" w:themeColor="text1"/>
          <w:sz w:val="24"/>
          <w:szCs w:val="24"/>
          <w:shd w:val="clear" w:color="auto" w:fill="FFFFFF"/>
          <w:lang w:val="ro-RO"/>
          <w14:textFill>
            <w14:solidFill>
              <w14:schemeClr w14:val="tx1"/>
            </w14:solidFill>
          </w14:textFill>
        </w:rPr>
        <w:t>Metodologia-cadru de evaluare în mediul online a performanțelor școlare și a competențelor (OM nr.3750/2023);</w:t>
      </w:r>
    </w:p>
    <w:p>
      <w:pPr>
        <w:pStyle w:val="23"/>
        <w:numPr>
          <w:ilvl w:val="0"/>
          <w:numId w:val="1"/>
        </w:numPr>
        <w:jc w:val="both"/>
        <w:rPr>
          <w:rFonts w:ascii="Trebuchet MS" w:hAnsi="Trebuchet MS" w:eastAsia="Times New Roman" w:cs="Times New Roman"/>
          <w:color w:val="000000" w:themeColor="text1"/>
          <w:sz w:val="24"/>
          <w:szCs w:val="24"/>
          <w:lang w:val="ro-RO"/>
          <w14:textFill>
            <w14:solidFill>
              <w14:schemeClr w14:val="tx1"/>
            </w14:solidFill>
          </w14:textFill>
        </w:rPr>
      </w:pPr>
      <w:r>
        <w:rPr>
          <w:rFonts w:ascii="Trebuchet MS" w:hAnsi="Trebuchet MS" w:cs="Times New Roman"/>
          <w:i/>
          <w:iCs/>
          <w:color w:val="000000" w:themeColor="text1"/>
          <w:sz w:val="24"/>
          <w:szCs w:val="24"/>
          <w:shd w:val="clear" w:color="auto" w:fill="FFFFFF"/>
          <w:lang w:val="ro-RO"/>
          <w14:textFill>
            <w14:solidFill>
              <w14:schemeClr w14:val="tx1"/>
            </w14:solidFill>
          </w14:textFill>
        </w:rPr>
        <w:t xml:space="preserve">Ordinul ministrului educației nr.4150/2023 pentru aprobarea cadrului de competențe digitale al profesionistului din educație; </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Nota MEd nr.28.259/2000 privind documentele de evidenţă a activităţii educatoarelor din învăţământul preuniversitar (</w:t>
      </w:r>
      <w:r>
        <w:rPr>
          <w:rFonts w:ascii="Trebuchet MS" w:hAnsi="Trebuchet MS" w:cs="Times New Roman" w:eastAsiaTheme="minorEastAsia"/>
          <w:kern w:val="24"/>
          <w:sz w:val="24"/>
          <w:szCs w:val="24"/>
          <w:lang w:val="ro-RO"/>
        </w:rPr>
        <w:t>ref.la</w:t>
      </w:r>
      <w:r>
        <w:rPr>
          <w:rFonts w:ascii="Trebuchet MS" w:hAnsi="Trebuchet MS" w:cs="Times New Roman" w:eastAsiaTheme="minorEastAsia"/>
          <w:i/>
          <w:iCs/>
          <w:kern w:val="24"/>
          <w:sz w:val="24"/>
          <w:szCs w:val="24"/>
          <w:lang w:val="ro-RO"/>
        </w:rPr>
        <w:t xml:space="preserve"> Condica de prezenţă şi evidenţă a activităţii educatoarei </w:t>
      </w:r>
      <w:r>
        <w:rPr>
          <w:rFonts w:ascii="Trebuchet MS" w:hAnsi="Trebuchet MS" w:cs="Times New Roman" w:eastAsiaTheme="minorEastAsia"/>
          <w:kern w:val="24"/>
          <w:sz w:val="24"/>
          <w:szCs w:val="24"/>
          <w:lang w:val="ro-RO"/>
        </w:rPr>
        <w:t>întâlnită și cu denumirea de</w:t>
      </w:r>
      <w:r>
        <w:rPr>
          <w:rFonts w:ascii="Trebuchet MS" w:hAnsi="Trebuchet MS" w:cs="Times New Roman" w:eastAsiaTheme="minorEastAsia"/>
          <w:i/>
          <w:iCs/>
          <w:kern w:val="24"/>
          <w:sz w:val="24"/>
          <w:szCs w:val="24"/>
          <w:lang w:val="ro-RO"/>
        </w:rPr>
        <w:t xml:space="preserve"> Caietul educatoarei)</w:t>
      </w:r>
      <w:r>
        <w:rPr>
          <w:rFonts w:ascii="Trebuchet MS" w:hAnsi="Trebuchet MS" w:cs="Times New Roman" w:eastAsiaTheme="minorEastAsia"/>
          <w:i/>
          <w:iCs/>
          <w:kern w:val="24"/>
          <w:sz w:val="24"/>
          <w:szCs w:val="24"/>
          <w:lang w:val="en-US"/>
        </w:rPr>
        <w:t>;</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Adresa MEd nr. 40.377/2000 privind documentele de evidenţă a activităţii educatoarelor din învăţământul preuniversitar care lucrează la grupele cu predare în limba minorităţilor naţionale;</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i/>
          <w:iCs/>
          <w:kern w:val="24"/>
          <w:sz w:val="24"/>
          <w:szCs w:val="24"/>
          <w:lang w:val="ro-RO"/>
        </w:rPr>
        <w:t>Adresa MEd nr.46.267/2010 privind activitățile specifice funcției de diriginte în învățământul preșcolar.</w:t>
      </w:r>
    </w:p>
    <w:p>
      <w:pPr>
        <w:ind w:firstLine="720"/>
        <w:jc w:val="both"/>
        <w:rPr>
          <w:rFonts w:ascii="Trebuchet MS" w:hAnsi="Trebuchet MS" w:cs="Times New Roman"/>
          <w:sz w:val="24"/>
          <w:szCs w:val="24"/>
        </w:rPr>
      </w:pPr>
      <w:r>
        <w:rPr>
          <w:rFonts w:ascii="Trebuchet MS" w:hAnsi="Trebuchet MS" w:cs="Times New Roman"/>
          <w:sz w:val="24"/>
          <w:szCs w:val="24"/>
          <w:lang w:val="ro-RO"/>
        </w:rPr>
        <w:t xml:space="preserve">În ceea ce privește </w:t>
      </w:r>
      <w:r>
        <w:rPr>
          <w:rFonts w:ascii="Trebuchet MS" w:hAnsi="Trebuchet MS" w:cs="Times New Roman"/>
          <w:sz w:val="24"/>
          <w:szCs w:val="24"/>
        </w:rPr>
        <w:t>documentele școlare și instrumentele de lucru* care fac parte din portofoliul educatoarei/educatorului-puericultor, menționăm:</w:t>
      </w:r>
    </w:p>
    <w:p>
      <w:pPr>
        <w:ind w:firstLine="720"/>
        <w:jc w:val="both"/>
        <w:rPr>
          <w:rFonts w:ascii="Trebuchet MS" w:hAnsi="Trebuchet MS" w:eastAsia="Times New Roman" w:cs="Times New Roman"/>
          <w:iCs/>
          <w:sz w:val="24"/>
          <w:szCs w:val="24"/>
          <w:lang w:val="ro-RO"/>
        </w:rPr>
      </w:pPr>
      <w:r>
        <w:rPr>
          <w:rFonts w:ascii="Trebuchet MS" w:hAnsi="Trebuchet MS" w:eastAsia="Times New Roman" w:cs="Times New Roman"/>
          <w:b/>
          <w:bCs/>
          <w:sz w:val="24"/>
          <w:szCs w:val="24"/>
          <w:lang w:val="ro-RO"/>
        </w:rPr>
        <w:t>C</w:t>
      </w:r>
      <w:r>
        <w:rPr>
          <w:rFonts w:ascii="Trebuchet MS" w:hAnsi="Trebuchet MS" w:eastAsia="Times New Roman" w:cs="Times New Roman"/>
          <w:b/>
          <w:iCs/>
          <w:sz w:val="24"/>
          <w:szCs w:val="24"/>
          <w:lang w:val="ro-RO"/>
        </w:rPr>
        <w:t>adrele didactice din educația timpurie utilizează o serie de</w:t>
      </w:r>
      <w:r>
        <w:rPr>
          <w:rFonts w:ascii="Trebuchet MS" w:hAnsi="Trebuchet MS" w:eastAsia="Times New Roman" w:cs="Times New Roman"/>
          <w:iCs/>
          <w:sz w:val="24"/>
          <w:szCs w:val="24"/>
          <w:lang w:val="ro-RO"/>
        </w:rPr>
        <w:t xml:space="preserve"> documente* pentru înregistrarea prezenței zilnice a copiilor, pentru înregistrarea activităților cu copiii și a rezultatelor obținute cu aceștia, precum și pentru proiectarea fiecărei activități în parte, respectiv:</w:t>
      </w:r>
    </w:p>
    <w:p>
      <w:pPr>
        <w:pStyle w:val="23"/>
        <w:jc w:val="both"/>
        <w:rPr>
          <w:rFonts w:ascii="Trebuchet MS" w:hAnsi="Trebuchet MS" w:eastAsia="Calibri" w:cs="Times New Roman"/>
          <w:bCs/>
          <w:sz w:val="24"/>
          <w:szCs w:val="24"/>
          <w:lang w:val="ro-RO"/>
        </w:rPr>
      </w:pPr>
      <w:r>
        <w:rPr>
          <w:rFonts w:ascii="Trebuchet MS" w:hAnsi="Trebuchet MS" w:eastAsia="Calibri" w:cs="Times New Roman"/>
          <w:bCs/>
          <w:sz w:val="24"/>
          <w:szCs w:val="24"/>
          <w:lang w:val="ro-RO"/>
        </w:rPr>
        <w:t>____________________</w:t>
      </w:r>
    </w:p>
    <w:p>
      <w:pPr>
        <w:pStyle w:val="23"/>
        <w:jc w:val="both"/>
        <w:rPr>
          <w:rFonts w:ascii="Trebuchet MS" w:hAnsi="Trebuchet MS" w:cs="Times New Roman"/>
          <w:i/>
          <w:sz w:val="18"/>
          <w:szCs w:val="18"/>
        </w:rPr>
      </w:pPr>
      <w:r>
        <w:rPr>
          <w:rFonts w:ascii="Trebuchet MS" w:hAnsi="Trebuchet MS" w:cs="Times New Roman"/>
          <w:sz w:val="18"/>
          <w:szCs w:val="18"/>
          <w:lang w:val="ro-RO"/>
        </w:rPr>
        <w:t xml:space="preserve">* Detalii legate de acestea se regăsesc în materialul electronic transmis inspectoratelor școlare în septembrie 2019: </w:t>
      </w:r>
      <w:r>
        <w:rPr>
          <w:rFonts w:ascii="Trebuchet MS" w:hAnsi="Trebuchet MS" w:cs="Times New Roman"/>
          <w:i/>
          <w:sz w:val="18"/>
          <w:szCs w:val="18"/>
          <w:lang w:val="ro-RO"/>
        </w:rPr>
        <w:t xml:space="preserve">Suport </w:t>
      </w:r>
      <w:r>
        <w:rPr>
          <w:rFonts w:ascii="Trebuchet MS" w:hAnsi="Trebuchet MS" w:cs="Times New Roman"/>
          <w:i/>
          <w:sz w:val="18"/>
          <w:szCs w:val="18"/>
        </w:rPr>
        <w:t>pentru explicitarea și înțelegerea unor concepte și instrumente cu care operează curriculumul pentru educație timpurie.</w:t>
      </w:r>
    </w:p>
    <w:p>
      <w:pPr>
        <w:jc w:val="both"/>
        <w:rPr>
          <w:rFonts w:ascii="Trebuchet MS" w:hAnsi="Trebuchet MS" w:eastAsia="Times New Roman" w:cs="Times New Roman"/>
          <w:iCs/>
          <w:sz w:val="24"/>
          <w:szCs w:val="24"/>
          <w:lang w:val="ro-RO"/>
        </w:rPr>
      </w:pP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Calibri" w:cs="Times New Roman"/>
          <w:bCs/>
          <w:sz w:val="24"/>
          <w:szCs w:val="24"/>
          <w:lang w:val="ro-RO"/>
        </w:rPr>
        <w:t>Condica de evidență a activității didactice din educația timpurie/Planificarea săptămânală;</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Calibri" w:cs="Times New Roman"/>
          <w:bCs/>
          <w:sz w:val="24"/>
          <w:szCs w:val="24"/>
          <w:lang w:val="ro-RO"/>
        </w:rPr>
        <w:t>Catalogul grupei;</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Calibri" w:cs="Times New Roman"/>
          <w:bCs/>
          <w:sz w:val="24"/>
          <w:szCs w:val="24"/>
          <w:lang w:val="ro-RO"/>
        </w:rPr>
        <w:t>Caietul metodic (în care se fac consemnări privind studiul individual sau se înregistrează informații importante din punct de vedere profesional);</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Calibri" w:cs="Times New Roman"/>
          <w:bCs/>
          <w:sz w:val="24"/>
          <w:szCs w:val="24"/>
          <w:lang w:val="ro-RO"/>
        </w:rPr>
        <w:t>Caietul de observații privind progresele copiilor;</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Calibri" w:cs="Times New Roman"/>
          <w:iCs/>
          <w:sz w:val="24"/>
          <w:szCs w:val="24"/>
          <w:lang w:val="ro-RO"/>
        </w:rPr>
        <w:t xml:space="preserve">Fişele de apreciere a progresului individual al copilului înainte de intrarea în clasa pregătitoare </w:t>
      </w:r>
      <w:r>
        <w:rPr>
          <w:rFonts w:ascii="Trebuchet MS" w:hAnsi="Trebuchet MS" w:cs="Times New Roman"/>
          <w:sz w:val="24"/>
          <w:szCs w:val="24"/>
        </w:rPr>
        <w:t xml:space="preserve">(modalitatea de completare a acestora a fost prezentată în </w:t>
      </w:r>
      <w:r>
        <w:rPr>
          <w:rFonts w:ascii="Trebuchet MS" w:hAnsi="Trebuchet MS" w:cs="Times New Roman"/>
          <w:i/>
          <w:sz w:val="24"/>
          <w:szCs w:val="24"/>
        </w:rPr>
        <w:t>Scrisoarea metodică 2019</w:t>
      </w:r>
      <w:r>
        <w:rPr>
          <w:rFonts w:ascii="Trebuchet MS" w:hAnsi="Trebuchet MS" w:cs="Times New Roman"/>
          <w:sz w:val="24"/>
          <w:szCs w:val="24"/>
        </w:rPr>
        <w:t>);</w:t>
      </w:r>
    </w:p>
    <w:p>
      <w:pPr>
        <w:pStyle w:val="23"/>
        <w:numPr>
          <w:ilvl w:val="0"/>
          <w:numId w:val="11"/>
        </w:numPr>
        <w:jc w:val="both"/>
        <w:rPr>
          <w:rFonts w:ascii="Trebuchet MS" w:hAnsi="Trebuchet MS" w:cs="Times New Roman"/>
          <w:sz w:val="24"/>
          <w:szCs w:val="24"/>
        </w:rPr>
      </w:pPr>
      <w:r>
        <w:rPr>
          <w:rFonts w:ascii="Trebuchet MS" w:hAnsi="Trebuchet MS" w:cs="Times New Roman"/>
          <w:sz w:val="24"/>
          <w:szCs w:val="24"/>
        </w:rPr>
        <w:t>Fişa de reflecţie (focalizată pe interacțiuni), cu mențiunea că aceasta va fi utilizată doar ca o listă de autoverificare;</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Proiectele tematice;</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Proiecte didactice pentru toate tipurile de activități, cu mențiunea că pentru proiectele de activitate integrată sunt necesare și scenarii de activitate;</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Planificarea activităților derulate pentru dezvoltare profesională;</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Planificarea activităților cu părinţii;</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Planificarea activităților cu creșă – grădiniță, grădiniță-școală;</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Planificarea activităților extracurriculare.</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Proiecte educative, protocoale de colaborare;</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Portofoliile copiilor</w:t>
      </w:r>
      <w:r>
        <w:rPr>
          <w:rFonts w:ascii="Trebuchet MS" w:hAnsi="Trebuchet MS" w:eastAsia="Times New Roman" w:cs="Times New Roman"/>
          <w:b/>
          <w:iCs/>
          <w:sz w:val="24"/>
          <w:szCs w:val="24"/>
          <w:lang w:val="ro-RO"/>
        </w:rPr>
        <w:t>;</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cs="Times New Roman"/>
          <w:color w:val="000000" w:themeColor="text1"/>
          <w:sz w:val="24"/>
          <w:szCs w:val="24"/>
          <w14:textFill>
            <w14:solidFill>
              <w14:schemeClr w14:val="tx1"/>
            </w14:solidFill>
          </w14:textFill>
        </w:rPr>
        <w:t xml:space="preserve">Mapa cu materiale-suport pentru temele de consiliere – concepute sau preluate din diverse surse, pentru a putea veni în sprijinul părinţilor; </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CV – Curriculum vitae;</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Copii ale documentelor de studii;</w:t>
      </w:r>
    </w:p>
    <w:p>
      <w:pPr>
        <w:pStyle w:val="23"/>
        <w:numPr>
          <w:ilvl w:val="0"/>
          <w:numId w:val="11"/>
        </w:numPr>
        <w:jc w:val="both"/>
        <w:rPr>
          <w:rFonts w:ascii="Trebuchet MS" w:hAnsi="Trebuchet MS" w:eastAsia="Calibri" w:cs="Times New Roman"/>
          <w:bCs/>
          <w:sz w:val="24"/>
          <w:szCs w:val="24"/>
          <w:lang w:val="ro-RO"/>
        </w:rPr>
      </w:pPr>
      <w:r>
        <w:rPr>
          <w:rFonts w:ascii="Trebuchet MS" w:hAnsi="Trebuchet MS" w:eastAsia="Times New Roman" w:cs="Times New Roman"/>
          <w:iCs/>
          <w:sz w:val="24"/>
          <w:szCs w:val="24"/>
          <w:lang w:val="ro-RO"/>
        </w:rPr>
        <w:t>Dovezi/ documente ale participării la activități de formare continuă.</w:t>
      </w:r>
    </w:p>
    <w:p>
      <w:pPr>
        <w:ind w:firstLine="720"/>
        <w:jc w:val="both"/>
        <w:rPr>
          <w:rFonts w:ascii="Trebuchet MS" w:hAnsi="Trebuchet MS" w:cs="Times New Roman"/>
          <w:sz w:val="24"/>
          <w:szCs w:val="24"/>
          <w:lang w:val="ro-RO"/>
        </w:rPr>
      </w:pPr>
      <w:r>
        <w:rPr>
          <w:rFonts w:ascii="Trebuchet MS" w:hAnsi="Trebuchet MS" w:cs="Times New Roman"/>
          <w:sz w:val="24"/>
          <w:szCs w:val="24"/>
          <w:lang w:val="ro-RO"/>
        </w:rPr>
        <w:t>Scrisorile metodice din anii anteriori sunt și ele o sursă importantă cu informații și practici și, de aceea, începând din acest an școlar, acestea se regăsesc pe site-ul Ministerului Educației la secțiunea Educație timpurie.</w:t>
      </w:r>
    </w:p>
    <w:p>
      <w:pPr>
        <w:ind w:firstLine="720"/>
        <w:rPr>
          <w:rFonts w:ascii="Trebuchet MS" w:hAnsi="Trebuchet MS" w:cs="Times New Roman"/>
          <w:sz w:val="24"/>
          <w:szCs w:val="24"/>
          <w:lang w:val="ro-RO"/>
        </w:rPr>
      </w:pPr>
    </w:p>
    <w:p>
      <w:pPr>
        <w:pStyle w:val="23"/>
        <w:numPr>
          <w:ilvl w:val="0"/>
          <w:numId w:val="3"/>
        </w:numPr>
        <w:jc w:val="both"/>
        <w:rPr>
          <w:rFonts w:ascii="Trebuchet MS" w:hAnsi="Trebuchet MS" w:cs="Times New Roman"/>
          <w:b/>
          <w:bCs/>
          <w:sz w:val="24"/>
          <w:szCs w:val="24"/>
          <w:lang w:val="ro-RO"/>
        </w:rPr>
      </w:pPr>
      <w:r>
        <w:rPr>
          <w:rFonts w:ascii="Trebuchet MS" w:hAnsi="Trebuchet MS" w:cs="Times New Roman"/>
          <w:b/>
          <w:bCs/>
          <w:sz w:val="24"/>
          <w:szCs w:val="24"/>
          <w:lang w:val="ro-RO"/>
        </w:rPr>
        <w:t>Teme propuse pentru activitățile metodice și cercurile pedagogice</w:t>
      </w:r>
    </w:p>
    <w:p>
      <w:pPr>
        <w:pStyle w:val="23"/>
        <w:rPr>
          <w:rFonts w:ascii="Trebuchet MS" w:hAnsi="Trebuchet MS" w:cs="Times New Roman"/>
          <w:sz w:val="24"/>
          <w:szCs w:val="24"/>
          <w:lang w:val="ro-RO"/>
        </w:rPr>
      </w:pPr>
    </w:p>
    <w:p>
      <w:pPr>
        <w:pStyle w:val="15"/>
        <w:spacing w:before="0" w:beforeAutospacing="0" w:after="0" w:afterAutospacing="0" w:line="276" w:lineRule="auto"/>
        <w:ind w:firstLine="720"/>
        <w:jc w:val="both"/>
        <w:rPr>
          <w:rFonts w:ascii="Trebuchet MS" w:hAnsi="Trebuchet MS" w:eastAsiaTheme="minorEastAsia"/>
          <w:kern w:val="24"/>
        </w:rPr>
      </w:pPr>
      <w:r>
        <w:rPr>
          <w:rFonts w:ascii="Trebuchet MS" w:hAnsi="Trebuchet MS" w:eastAsiaTheme="minorEastAsia"/>
          <w:kern w:val="24"/>
        </w:rPr>
        <w:t xml:space="preserve">În acest an școlar, următoarele teme vor constitui puncte de discuție și de reflecție în cadrul </w:t>
      </w:r>
      <w:r>
        <w:rPr>
          <w:rFonts w:ascii="Trebuchet MS" w:hAnsi="Trebuchet MS" w:eastAsiaTheme="minorEastAsia"/>
          <w:b/>
          <w:kern w:val="24"/>
        </w:rPr>
        <w:t>activităților metodice săptămânale și cercurilor pedagogice, care se vor derula în comun (educatoare – educatori-puericultori din creșe):</w:t>
      </w:r>
    </w:p>
    <w:p>
      <w:pPr>
        <w:pStyle w:val="15"/>
        <w:spacing w:before="0" w:beforeAutospacing="0" w:after="0" w:afterAutospacing="0" w:line="276" w:lineRule="auto"/>
        <w:jc w:val="both"/>
        <w:rPr>
          <w:rFonts w:ascii="Trebuchet MS" w:hAnsi="Trebuchet MS"/>
        </w:rPr>
      </w:pPr>
    </w:p>
    <w:p>
      <w:pPr>
        <w:pStyle w:val="15"/>
        <w:numPr>
          <w:ilvl w:val="0"/>
          <w:numId w:val="1"/>
        </w:numPr>
        <w:spacing w:before="0" w:beforeAutospacing="0" w:after="0" w:afterAutospacing="0" w:line="276" w:lineRule="auto"/>
        <w:jc w:val="both"/>
        <w:rPr>
          <w:rFonts w:ascii="Trebuchet MS" w:hAnsi="Trebuchet MS"/>
          <w:i/>
        </w:rPr>
      </w:pPr>
      <w:r>
        <w:rPr>
          <w:rFonts w:ascii="Trebuchet MS" w:hAnsi="Trebuchet MS"/>
          <w:i/>
        </w:rPr>
        <w:t>Învățare prin joc – echilibru sau focalizare în funcție pe nevoile identificate?</w:t>
      </w:r>
    </w:p>
    <w:p>
      <w:pPr>
        <w:pStyle w:val="15"/>
        <w:numPr>
          <w:ilvl w:val="0"/>
          <w:numId w:val="1"/>
        </w:numPr>
        <w:spacing w:before="0" w:beforeAutospacing="0" w:after="0" w:afterAutospacing="0" w:line="276" w:lineRule="auto"/>
        <w:jc w:val="both"/>
        <w:rPr>
          <w:rFonts w:ascii="Trebuchet MS" w:hAnsi="Trebuchet MS"/>
        </w:rPr>
      </w:pPr>
      <w:r>
        <w:rPr>
          <w:rFonts w:ascii="Trebuchet MS" w:hAnsi="Trebuchet MS" w:eastAsiaTheme="minorEastAsia"/>
          <w:i/>
          <w:iCs/>
          <w:kern w:val="24"/>
        </w:rPr>
        <w:t xml:space="preserve">Echitatea în educație – provocări și soluții; </w:t>
      </w:r>
    </w:p>
    <w:p>
      <w:pPr>
        <w:pStyle w:val="15"/>
        <w:numPr>
          <w:ilvl w:val="0"/>
          <w:numId w:val="1"/>
        </w:numPr>
        <w:spacing w:before="0" w:beforeAutospacing="0" w:after="0" w:afterAutospacing="0" w:line="276" w:lineRule="auto"/>
        <w:jc w:val="both"/>
        <w:rPr>
          <w:rFonts w:ascii="Trebuchet MS" w:hAnsi="Trebuchet MS"/>
        </w:rPr>
      </w:pPr>
      <w:r>
        <w:rPr>
          <w:rFonts w:ascii="Trebuchet MS" w:hAnsi="Trebuchet MS" w:eastAsiaTheme="minorEastAsia"/>
          <w:i/>
          <w:iCs/>
          <w:kern w:val="24"/>
        </w:rPr>
        <w:t>Importanța educației pentru valori în educația timpurie;</w:t>
      </w:r>
    </w:p>
    <w:p>
      <w:pPr>
        <w:pStyle w:val="15"/>
        <w:numPr>
          <w:ilvl w:val="0"/>
          <w:numId w:val="1"/>
        </w:numPr>
        <w:spacing w:before="0" w:beforeAutospacing="0" w:after="0" w:afterAutospacing="0" w:line="276" w:lineRule="auto"/>
        <w:jc w:val="both"/>
        <w:rPr>
          <w:rFonts w:ascii="Trebuchet MS" w:hAnsi="Trebuchet MS"/>
        </w:rPr>
      </w:pPr>
      <w:r>
        <w:rPr>
          <w:rFonts w:ascii="Trebuchet MS" w:hAnsi="Trebuchet MS" w:eastAsiaTheme="minorEastAsia"/>
          <w:i/>
          <w:iCs/>
          <w:kern w:val="24"/>
        </w:rPr>
        <w:t>Patrimoniului viu în curriculumul pentru educație timpurie;</w:t>
      </w:r>
    </w:p>
    <w:p>
      <w:pPr>
        <w:pStyle w:val="15"/>
        <w:numPr>
          <w:ilvl w:val="0"/>
          <w:numId w:val="1"/>
        </w:numPr>
        <w:spacing w:before="0" w:beforeAutospacing="0" w:after="0" w:afterAutospacing="0" w:line="276" w:lineRule="auto"/>
        <w:jc w:val="both"/>
        <w:rPr>
          <w:rFonts w:ascii="Trebuchet MS" w:hAnsi="Trebuchet MS"/>
        </w:rPr>
      </w:pPr>
      <w:r>
        <w:rPr>
          <w:rFonts w:ascii="Trebuchet MS" w:hAnsi="Trebuchet MS" w:eastAsiaTheme="minorEastAsia"/>
          <w:i/>
          <w:iCs/>
          <w:kern w:val="24"/>
        </w:rPr>
        <w:t>Care este rolul unității de educație timpuie în dezvoltarea copilului și, implicit, în a crea “starea de bine</w:t>
      </w:r>
      <w:r>
        <w:rPr>
          <w:rFonts w:ascii="Trebuchet MS" w:hAnsi="Trebuchet MS" w:eastAsiaTheme="minorEastAsia"/>
          <w:i/>
          <w:iCs/>
          <w:kern w:val="24"/>
          <w:lang w:val="ro-RO"/>
        </w:rPr>
        <w:t>”</w:t>
      </w:r>
      <w:r>
        <w:rPr>
          <w:rFonts w:ascii="Trebuchet MS" w:hAnsi="Trebuchet MS" w:eastAsiaTheme="minorEastAsia"/>
          <w:i/>
          <w:iCs/>
          <w:kern w:val="24"/>
        </w:rPr>
        <w:t xml:space="preserve"> a copilului;</w:t>
      </w:r>
    </w:p>
    <w:p>
      <w:pPr>
        <w:pStyle w:val="15"/>
        <w:numPr>
          <w:ilvl w:val="0"/>
          <w:numId w:val="1"/>
        </w:numPr>
        <w:spacing w:before="0" w:beforeAutospacing="0" w:after="0" w:afterAutospacing="0" w:line="276" w:lineRule="auto"/>
        <w:jc w:val="both"/>
        <w:rPr>
          <w:rFonts w:ascii="Trebuchet MS" w:hAnsi="Trebuchet MS"/>
        </w:rPr>
      </w:pPr>
      <w:r>
        <w:rPr>
          <w:rFonts w:ascii="Trebuchet MS" w:hAnsi="Trebuchet MS" w:eastAsiaTheme="minorEastAsia"/>
          <w:i/>
          <w:iCs/>
          <w:kern w:val="24"/>
        </w:rPr>
        <w:t>Comunicarea interinstituțională – principii și instrumente care asigură succesul;</w:t>
      </w:r>
    </w:p>
    <w:p>
      <w:pPr>
        <w:pStyle w:val="15"/>
        <w:numPr>
          <w:ilvl w:val="0"/>
          <w:numId w:val="1"/>
        </w:numPr>
        <w:spacing w:before="0" w:beforeAutospacing="0" w:after="0" w:afterAutospacing="0" w:line="276" w:lineRule="auto"/>
        <w:jc w:val="both"/>
        <w:rPr>
          <w:rFonts w:ascii="Trebuchet MS" w:hAnsi="Trebuchet MS"/>
        </w:rPr>
      </w:pPr>
      <w:r>
        <w:rPr>
          <w:rFonts w:ascii="Trebuchet MS" w:hAnsi="Trebuchet MS" w:eastAsiaTheme="minorEastAsia"/>
          <w:i/>
          <w:iCs/>
          <w:kern w:val="24"/>
        </w:rPr>
        <w:t>Activități STEAM/ȘTIAM în educația timpurie – exemple, metode, instrumente;</w:t>
      </w:r>
    </w:p>
    <w:p>
      <w:pPr>
        <w:pStyle w:val="15"/>
        <w:numPr>
          <w:ilvl w:val="0"/>
          <w:numId w:val="1"/>
        </w:numPr>
        <w:spacing w:before="0" w:beforeAutospacing="0" w:after="0" w:afterAutospacing="0" w:line="276" w:lineRule="auto"/>
        <w:jc w:val="both"/>
        <w:rPr>
          <w:rFonts w:ascii="Trebuchet MS" w:hAnsi="Trebuchet MS"/>
        </w:rPr>
      </w:pPr>
      <w:r>
        <w:rPr>
          <w:rFonts w:ascii="Trebuchet MS" w:hAnsi="Trebuchet MS" w:eastAsiaTheme="minorEastAsia"/>
          <w:i/>
          <w:iCs/>
          <w:kern w:val="24"/>
        </w:rPr>
        <w:t>Tehnologie versus interacțiune umană în procesul de digitalizare din educație;</w:t>
      </w:r>
    </w:p>
    <w:p>
      <w:pPr>
        <w:pStyle w:val="15"/>
        <w:numPr>
          <w:ilvl w:val="0"/>
          <w:numId w:val="1"/>
        </w:numPr>
        <w:spacing w:before="0" w:beforeAutospacing="0" w:after="0" w:afterAutospacing="0" w:line="276" w:lineRule="auto"/>
        <w:jc w:val="both"/>
        <w:rPr>
          <w:rFonts w:ascii="Trebuchet MS" w:hAnsi="Trebuchet MS"/>
        </w:rPr>
      </w:pPr>
      <w:r>
        <w:rPr>
          <w:rFonts w:ascii="Trebuchet MS" w:hAnsi="Trebuchet MS" w:eastAsiaTheme="minorEastAsia"/>
          <w:i/>
          <w:iCs/>
          <w:kern w:val="24"/>
        </w:rPr>
        <w:t>Profilul absolventului – document de referință pentru proiectarea, implementarea și evaluarea curriculumului national.</w:t>
      </w:r>
    </w:p>
    <w:p>
      <w:pPr>
        <w:pStyle w:val="15"/>
        <w:numPr>
          <w:ilvl w:val="0"/>
          <w:numId w:val="1"/>
        </w:numPr>
        <w:spacing w:before="0" w:beforeAutospacing="0" w:after="0" w:afterAutospacing="0" w:line="276" w:lineRule="auto"/>
        <w:jc w:val="both"/>
        <w:rPr>
          <w:rFonts w:ascii="Trebuchet MS" w:hAnsi="Trebuchet MS"/>
          <w:i/>
        </w:rPr>
      </w:pPr>
      <w:r>
        <w:rPr>
          <w:rFonts w:ascii="Trebuchet MS" w:hAnsi="Trebuchet MS"/>
          <w:i/>
        </w:rPr>
        <w:t xml:space="preserve">Metode și tehnici pentru dezvoltarea gândirii creative în educația timpurie. </w:t>
      </w:r>
    </w:p>
    <w:p>
      <w:pPr>
        <w:jc w:val="both"/>
        <w:rPr>
          <w:rFonts w:ascii="Trebuchet MS" w:hAnsi="Trebuchet MS" w:cs="Times New Roman"/>
          <w:sz w:val="24"/>
          <w:szCs w:val="24"/>
          <w:lang w:val="ro-RO"/>
        </w:rPr>
      </w:pPr>
    </w:p>
    <w:p>
      <w:pPr>
        <w:pStyle w:val="23"/>
        <w:numPr>
          <w:ilvl w:val="0"/>
          <w:numId w:val="3"/>
        </w:numPr>
        <w:jc w:val="both"/>
        <w:rPr>
          <w:rFonts w:ascii="Trebuchet MS" w:hAnsi="Trebuchet MS" w:cs="Times New Roman"/>
          <w:b/>
          <w:bCs/>
          <w:sz w:val="24"/>
          <w:szCs w:val="24"/>
          <w:lang w:val="ro-RO"/>
        </w:rPr>
      </w:pPr>
      <w:bookmarkStart w:id="4" w:name="_Hlk115109407"/>
      <w:r>
        <w:rPr>
          <w:rFonts w:ascii="Trebuchet MS" w:hAnsi="Trebuchet MS" w:cs="Times New Roman"/>
          <w:b/>
          <w:bCs/>
          <w:sz w:val="24"/>
          <w:szCs w:val="24"/>
          <w:lang w:val="ro-RO"/>
        </w:rPr>
        <w:t>Proiecte și programe educaționale care se derulează în acest an școlar în educația timpurie</w:t>
      </w:r>
      <w:bookmarkEnd w:id="4"/>
    </w:p>
    <w:p>
      <w:pPr>
        <w:jc w:val="both"/>
        <w:rPr>
          <w:rFonts w:ascii="Trebuchet MS" w:hAnsi="Trebuchet MS" w:cs="Times New Roman"/>
          <w:sz w:val="24"/>
          <w:szCs w:val="24"/>
          <w:lang w:val="ro-RO"/>
        </w:rPr>
      </w:pPr>
    </w:p>
    <w:p>
      <w:pPr>
        <w:ind w:firstLine="720"/>
        <w:jc w:val="both"/>
        <w:rPr>
          <w:rFonts w:ascii="Trebuchet MS" w:hAnsi="Trebuchet MS" w:cs="Times New Roman"/>
          <w:sz w:val="24"/>
          <w:szCs w:val="24"/>
          <w:lang w:val="ro-RO"/>
        </w:rPr>
      </w:pPr>
      <w:r>
        <w:rPr>
          <w:rFonts w:ascii="Trebuchet MS" w:hAnsi="Trebuchet MS" w:cs="Times New Roman"/>
          <w:sz w:val="24"/>
          <w:szCs w:val="24"/>
          <w:lang w:val="ro-RO"/>
        </w:rPr>
        <w:t>Ministerul Educației a inițiat constant, alături de parteneri importanți și cu experiență în domeniu, proiecte educaționale dedicate învățământului preșcolar/educației timpurii. De aceea, unele dintre proiectele inițiate, în timp, au cunoscut dezvoltări noi. Dintre acestea amintim:</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kern w:val="24"/>
          <w:sz w:val="24"/>
          <w:szCs w:val="24"/>
          <w:lang w:val="ro-RO"/>
        </w:rPr>
        <w:t>P</w:t>
      </w:r>
      <w:r>
        <w:rPr>
          <w:rFonts w:ascii="Trebuchet MS" w:hAnsi="Trebuchet MS" w:cs="Times New Roman" w:eastAsiaTheme="minorEastAsia"/>
          <w:kern w:val="24"/>
          <w:sz w:val="24"/>
          <w:szCs w:val="24"/>
          <w:lang w:val="fr-FR"/>
        </w:rPr>
        <w:t xml:space="preserve">rogramul educațional naţional de stimulare a interesului pentru lectură </w:t>
      </w:r>
      <w:r>
        <w:rPr>
          <w:rFonts w:ascii="Trebuchet MS" w:hAnsi="Trebuchet MS" w:cs="Times New Roman" w:eastAsiaTheme="minorEastAsia"/>
          <w:b/>
          <w:bCs/>
          <w:i/>
          <w:iCs/>
          <w:kern w:val="24"/>
          <w:sz w:val="24"/>
          <w:szCs w:val="24"/>
          <w:lang w:val="ro-RO"/>
        </w:rPr>
        <w:t>S</w:t>
      </w:r>
      <w:r>
        <w:rPr>
          <w:rFonts w:ascii="Trebuchet MS" w:hAnsi="Trebuchet MS" w:cs="Times New Roman" w:eastAsiaTheme="minorEastAsia"/>
          <w:b/>
          <w:bCs/>
          <w:i/>
          <w:iCs/>
          <w:kern w:val="24"/>
          <w:sz w:val="24"/>
          <w:szCs w:val="24"/>
          <w:lang w:val="fr-FR"/>
        </w:rPr>
        <w:t>ă citim pentru mileniul trei</w:t>
      </w:r>
      <w:r>
        <w:rPr>
          <w:rFonts w:ascii="Trebuchet MS" w:hAnsi="Trebuchet MS" w:cs="Times New Roman" w:eastAsiaTheme="minorEastAsia"/>
          <w:kern w:val="24"/>
          <w:sz w:val="24"/>
          <w:szCs w:val="24"/>
          <w:lang w:val="fr-FR"/>
        </w:rPr>
        <w:t xml:space="preserve"> (ME</w:t>
      </w:r>
      <w:r>
        <w:rPr>
          <w:rFonts w:ascii="Trebuchet MS" w:hAnsi="Trebuchet MS" w:cs="Times New Roman" w:eastAsiaTheme="minorEastAsia"/>
          <w:kern w:val="24"/>
          <w:sz w:val="24"/>
          <w:szCs w:val="24"/>
          <w:lang w:val="ro-RO"/>
        </w:rPr>
        <w:t>d</w:t>
      </w:r>
      <w:r>
        <w:rPr>
          <w:rFonts w:ascii="Trebuchet MS" w:hAnsi="Trebuchet MS" w:cs="Times New Roman" w:eastAsiaTheme="minorEastAsia"/>
          <w:kern w:val="24"/>
          <w:sz w:val="24"/>
          <w:szCs w:val="24"/>
          <w:lang w:val="fr-FR"/>
        </w:rPr>
        <w:t>,</w:t>
      </w:r>
      <w:r>
        <w:rPr>
          <w:rFonts w:ascii="Trebuchet MS" w:hAnsi="Trebuchet MS" w:cs="Times New Roman" w:eastAsiaTheme="minorEastAsia"/>
          <w:kern w:val="24"/>
          <w:sz w:val="24"/>
          <w:szCs w:val="24"/>
          <w:lang w:val="ro-RO"/>
        </w:rPr>
        <w:t xml:space="preserve"> ISJ</w:t>
      </w:r>
      <w:r>
        <w:rPr>
          <w:rFonts w:ascii="Trebuchet MS" w:hAnsi="Trebuchet MS" w:cs="Times New Roman" w:eastAsiaTheme="minorEastAsia"/>
          <w:kern w:val="24"/>
          <w:sz w:val="24"/>
          <w:szCs w:val="24"/>
          <w:lang w:val="fr-FR"/>
        </w:rPr>
        <w:t>-uri, grădiniţe, comunităţi locale);</w:t>
      </w:r>
      <w:r>
        <w:rPr>
          <w:rFonts w:ascii="Trebuchet MS" w:hAnsi="Trebuchet MS" w:cs="Times New Roman" w:eastAsiaTheme="minorEastAsia"/>
          <w:kern w:val="24"/>
          <w:sz w:val="24"/>
          <w:szCs w:val="24"/>
          <w:lang w:val="ro-RO"/>
        </w:rPr>
        <w:t xml:space="preserve"> continuă și prin inițiativele OvidiuRo: </w:t>
      </w:r>
      <w:r>
        <w:rPr>
          <w:rFonts w:ascii="Trebuchet MS" w:hAnsi="Trebuchet MS" w:cs="Times New Roman" w:eastAsiaTheme="minorEastAsia"/>
          <w:b/>
          <w:bCs/>
          <w:i/>
          <w:iCs/>
          <w:kern w:val="24"/>
          <w:sz w:val="24"/>
          <w:szCs w:val="24"/>
          <w:lang w:val="ro-RO"/>
        </w:rPr>
        <w:t xml:space="preserve">Ateliere de lectură </w:t>
      </w:r>
      <w:r>
        <w:rPr>
          <w:rFonts w:ascii="Trebuchet MS" w:hAnsi="Trebuchet MS" w:cs="Times New Roman" w:eastAsiaTheme="minorEastAsia"/>
          <w:kern w:val="24"/>
          <w:sz w:val="24"/>
          <w:szCs w:val="24"/>
          <w:lang w:val="ro-RO"/>
        </w:rPr>
        <w:t xml:space="preserve">și proiectul </w:t>
      </w:r>
      <w:r>
        <w:rPr>
          <w:rFonts w:ascii="Trebuchet MS" w:hAnsi="Trebuchet MS" w:cs="Times New Roman" w:eastAsiaTheme="minorEastAsia"/>
          <w:b/>
          <w:bCs/>
          <w:i/>
          <w:iCs/>
          <w:kern w:val="24"/>
          <w:sz w:val="24"/>
          <w:szCs w:val="24"/>
          <w:lang w:val="ro-RO"/>
        </w:rPr>
        <w:t>Citește-mi 100 de povești</w:t>
      </w:r>
      <w:r>
        <w:rPr>
          <w:rFonts w:ascii="Trebuchet MS" w:hAnsi="Trebuchet MS" w:cs="Times New Roman" w:eastAsiaTheme="minorEastAsia"/>
          <w:kern w:val="24"/>
          <w:sz w:val="24"/>
          <w:szCs w:val="24"/>
          <w:lang w:val="ro-RO"/>
        </w:rPr>
        <w:t>;</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kern w:val="24"/>
          <w:sz w:val="24"/>
          <w:szCs w:val="24"/>
          <w:lang w:val="ro-RO"/>
        </w:rPr>
        <w:t>P</w:t>
      </w:r>
      <w:r>
        <w:rPr>
          <w:rFonts w:ascii="Trebuchet MS" w:hAnsi="Trebuchet MS" w:cs="Times New Roman" w:eastAsiaTheme="minorEastAsia"/>
          <w:kern w:val="24"/>
          <w:sz w:val="24"/>
          <w:szCs w:val="24"/>
          <w:lang w:val="fr-FR"/>
        </w:rPr>
        <w:t xml:space="preserve">rogramul educațional naţional de educaţie ecologică </w:t>
      </w:r>
      <w:r>
        <w:rPr>
          <w:rFonts w:ascii="Trebuchet MS" w:hAnsi="Trebuchet MS" w:cs="Times New Roman" w:eastAsiaTheme="minorEastAsia"/>
          <w:b/>
          <w:bCs/>
          <w:i/>
          <w:iCs/>
          <w:kern w:val="24"/>
          <w:sz w:val="24"/>
          <w:szCs w:val="24"/>
          <w:lang w:val="ro-RO"/>
        </w:rPr>
        <w:t>E</w:t>
      </w:r>
      <w:r>
        <w:rPr>
          <w:rFonts w:ascii="Trebuchet MS" w:hAnsi="Trebuchet MS" w:cs="Times New Roman" w:eastAsiaTheme="minorEastAsia"/>
          <w:b/>
          <w:bCs/>
          <w:i/>
          <w:iCs/>
          <w:kern w:val="24"/>
          <w:sz w:val="24"/>
          <w:szCs w:val="24"/>
          <w:lang w:val="fr-FR"/>
        </w:rPr>
        <w:t>cogrădiniţa</w:t>
      </w:r>
      <w:r>
        <w:rPr>
          <w:rFonts w:ascii="Trebuchet MS" w:hAnsi="Trebuchet MS" w:cs="Times New Roman" w:eastAsiaTheme="minorEastAsia"/>
          <w:kern w:val="24"/>
          <w:sz w:val="24"/>
          <w:szCs w:val="24"/>
          <w:lang w:val="fr-FR"/>
        </w:rPr>
        <w:t xml:space="preserve"> (ME</w:t>
      </w:r>
      <w:r>
        <w:rPr>
          <w:rFonts w:ascii="Trebuchet MS" w:hAnsi="Trebuchet MS" w:cs="Times New Roman" w:eastAsiaTheme="minorEastAsia"/>
          <w:kern w:val="24"/>
          <w:sz w:val="24"/>
          <w:szCs w:val="24"/>
          <w:lang w:val="ro-RO"/>
        </w:rPr>
        <w:t>d</w:t>
      </w:r>
      <w:r>
        <w:rPr>
          <w:rFonts w:ascii="Trebuchet MS" w:hAnsi="Trebuchet MS" w:cs="Times New Roman" w:eastAsiaTheme="minorEastAsia"/>
          <w:kern w:val="24"/>
          <w:sz w:val="24"/>
          <w:szCs w:val="24"/>
          <w:lang w:val="fr-FR"/>
        </w:rPr>
        <w:t xml:space="preserve">, </w:t>
      </w:r>
      <w:r>
        <w:rPr>
          <w:rFonts w:ascii="Trebuchet MS" w:hAnsi="Trebuchet MS" w:cs="Times New Roman" w:eastAsiaTheme="minorEastAsia"/>
          <w:kern w:val="24"/>
          <w:sz w:val="24"/>
          <w:szCs w:val="24"/>
          <w:lang w:val="ro-RO"/>
        </w:rPr>
        <w:t>ISJ</w:t>
      </w:r>
      <w:r>
        <w:rPr>
          <w:rFonts w:ascii="Trebuchet MS" w:hAnsi="Trebuchet MS" w:cs="Times New Roman" w:eastAsiaTheme="minorEastAsia"/>
          <w:kern w:val="24"/>
          <w:sz w:val="24"/>
          <w:szCs w:val="24"/>
          <w:lang w:val="fr-FR"/>
        </w:rPr>
        <w:t>-uri, grădiniţe, comunităţi locale);</w:t>
      </w:r>
      <w:r>
        <w:rPr>
          <w:rFonts w:ascii="Trebuchet MS" w:hAnsi="Trebuchet MS" w:cs="Times New Roman" w:eastAsiaTheme="minorEastAsia"/>
          <w:kern w:val="24"/>
          <w:sz w:val="24"/>
          <w:szCs w:val="24"/>
          <w:lang w:val="ro-RO"/>
        </w:rPr>
        <w:t xml:space="preserve"> continuă și cu proiectul </w:t>
      </w:r>
      <w:r>
        <w:rPr>
          <w:rFonts w:ascii="Trebuchet MS" w:hAnsi="Trebuchet MS" w:cs="Times New Roman" w:eastAsiaTheme="minorEastAsia"/>
          <w:b/>
          <w:bCs/>
          <w:i/>
          <w:iCs/>
          <w:kern w:val="24"/>
          <w:sz w:val="24"/>
          <w:szCs w:val="24"/>
          <w:lang w:val="ro-RO"/>
        </w:rPr>
        <w:t>Grădina de liniște, relaxare și învățare</w:t>
      </w:r>
      <w:r>
        <w:rPr>
          <w:rFonts w:ascii="Trebuchet MS" w:hAnsi="Trebuchet MS" w:cs="Times New Roman" w:eastAsiaTheme="minorEastAsia"/>
          <w:kern w:val="24"/>
          <w:sz w:val="24"/>
          <w:szCs w:val="24"/>
          <w:lang w:val="ro-RO"/>
        </w:rPr>
        <w:t>;</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kern w:val="24"/>
          <w:sz w:val="24"/>
          <w:szCs w:val="24"/>
          <w:lang w:val="ro-RO"/>
        </w:rPr>
        <w:t>P</w:t>
      </w:r>
      <w:r>
        <w:rPr>
          <w:rFonts w:ascii="Trebuchet MS" w:hAnsi="Trebuchet MS" w:cs="Times New Roman" w:eastAsiaTheme="minorEastAsia"/>
          <w:kern w:val="24"/>
          <w:sz w:val="24"/>
          <w:szCs w:val="24"/>
          <w:lang w:val="fr-FR"/>
        </w:rPr>
        <w:t xml:space="preserve">rogramul educațional naţional de stimulare a interesului pentru educaţie fizică şi sport </w:t>
      </w:r>
      <w:r>
        <w:rPr>
          <w:rFonts w:ascii="Trebuchet MS" w:hAnsi="Trebuchet MS" w:cs="Times New Roman" w:eastAsiaTheme="minorEastAsia"/>
          <w:b/>
          <w:bCs/>
          <w:i/>
          <w:iCs/>
          <w:kern w:val="24"/>
          <w:sz w:val="24"/>
          <w:szCs w:val="24"/>
          <w:lang w:val="ro-RO"/>
        </w:rPr>
        <w:t>K</w:t>
      </w:r>
      <w:r>
        <w:rPr>
          <w:rFonts w:ascii="Trebuchet MS" w:hAnsi="Trebuchet MS" w:cs="Times New Roman" w:eastAsiaTheme="minorEastAsia"/>
          <w:b/>
          <w:bCs/>
          <w:i/>
          <w:iCs/>
          <w:kern w:val="24"/>
          <w:sz w:val="24"/>
          <w:szCs w:val="24"/>
          <w:lang w:val="fr-FR"/>
        </w:rPr>
        <w:t>alokagathia</w:t>
      </w:r>
      <w:r>
        <w:rPr>
          <w:rFonts w:ascii="Trebuchet MS" w:hAnsi="Trebuchet MS" w:cs="Times New Roman" w:eastAsiaTheme="minorEastAsia"/>
          <w:kern w:val="24"/>
          <w:sz w:val="24"/>
          <w:szCs w:val="24"/>
          <w:lang w:val="fr-FR"/>
        </w:rPr>
        <w:t xml:space="preserve"> (ME</w:t>
      </w:r>
      <w:r>
        <w:rPr>
          <w:rFonts w:ascii="Trebuchet MS" w:hAnsi="Trebuchet MS" w:cs="Times New Roman" w:eastAsiaTheme="minorEastAsia"/>
          <w:kern w:val="24"/>
          <w:sz w:val="24"/>
          <w:szCs w:val="24"/>
          <w:lang w:val="ro-RO"/>
        </w:rPr>
        <w:t>d</w:t>
      </w:r>
      <w:r>
        <w:rPr>
          <w:rFonts w:ascii="Trebuchet MS" w:hAnsi="Trebuchet MS" w:cs="Times New Roman" w:eastAsiaTheme="minorEastAsia"/>
          <w:kern w:val="24"/>
          <w:sz w:val="24"/>
          <w:szCs w:val="24"/>
          <w:lang w:val="fr-FR"/>
        </w:rPr>
        <w:t xml:space="preserve">, </w:t>
      </w:r>
      <w:r>
        <w:rPr>
          <w:rFonts w:ascii="Trebuchet MS" w:hAnsi="Trebuchet MS" w:cs="Times New Roman" w:eastAsiaTheme="minorEastAsia"/>
          <w:kern w:val="24"/>
          <w:sz w:val="24"/>
          <w:szCs w:val="24"/>
          <w:lang w:val="ro-RO"/>
        </w:rPr>
        <w:t>ISJ</w:t>
      </w:r>
      <w:r>
        <w:rPr>
          <w:rFonts w:ascii="Trebuchet MS" w:hAnsi="Trebuchet MS" w:cs="Times New Roman" w:eastAsiaTheme="minorEastAsia"/>
          <w:kern w:val="24"/>
          <w:sz w:val="24"/>
          <w:szCs w:val="24"/>
          <w:lang w:val="fr-FR"/>
        </w:rPr>
        <w:t>-uri, grădiniţe, comunităţi locale) ; proiectul a cunoscut o mulțime de dezvoltări, îndeosebi sub forma unor competiții sportive la nivel local.</w:t>
      </w: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b/>
          <w:sz w:val="24"/>
          <w:szCs w:val="24"/>
        </w:rPr>
        <w:t>Proiect de educație pentru valori:</w:t>
      </w:r>
      <w:r>
        <w:rPr>
          <w:rFonts w:ascii="Trebuchet MS" w:hAnsi="Trebuchet MS" w:cs="Times New Roman"/>
          <w:sz w:val="24"/>
          <w:szCs w:val="24"/>
        </w:rPr>
        <w:t xml:space="preserve"> </w:t>
      </w:r>
      <w:r>
        <w:rPr>
          <w:rFonts w:ascii="Trebuchet MS" w:hAnsi="Trebuchet MS" w:cs="Times New Roman"/>
          <w:b/>
          <w:i/>
          <w:sz w:val="24"/>
          <w:szCs w:val="24"/>
        </w:rPr>
        <w:t xml:space="preserve">Joc, respect și bucurie! </w:t>
      </w:r>
      <w:r>
        <w:rPr>
          <w:rFonts w:ascii="Trebuchet MS" w:hAnsi="Trebuchet MS" w:cs="Times New Roman"/>
          <w:sz w:val="24"/>
          <w:szCs w:val="24"/>
        </w:rPr>
        <w:t>(Med, ISJ-uri); proiectul s-a dezvoltat la nivelul județelor și a generat o serie de activități generice, inclusiv intergeneraționale, de sprijin comunitar.</w:t>
      </w:r>
      <w:r>
        <w:rPr>
          <w:rFonts w:ascii="Trebuchet MS" w:hAnsi="Trebuchet MS" w:cs="Times New Roman" w:eastAsiaTheme="minorEastAsia"/>
          <w:kern w:val="24"/>
          <w:sz w:val="24"/>
          <w:szCs w:val="24"/>
          <w:lang w:val="ro-RO"/>
        </w:rPr>
        <w:t xml:space="preserve"> </w:t>
      </w:r>
    </w:p>
    <w:p>
      <w:pPr>
        <w:jc w:val="both"/>
        <w:rPr>
          <w:rFonts w:ascii="Trebuchet MS" w:hAnsi="Trebuchet MS" w:eastAsia="Times New Roman" w:cs="Times New Roman"/>
          <w:sz w:val="24"/>
          <w:szCs w:val="24"/>
          <w:lang w:val="ro-RO"/>
        </w:rPr>
      </w:pPr>
    </w:p>
    <w:p>
      <w:pPr>
        <w:ind w:firstLine="720"/>
        <w:jc w:val="both"/>
        <w:rPr>
          <w:rFonts w:ascii="Trebuchet MS" w:hAnsi="Trebuchet MS" w:eastAsia="Times New Roman" w:cs="Times New Roman"/>
          <w:sz w:val="24"/>
          <w:szCs w:val="24"/>
          <w:lang w:val="ro-RO"/>
        </w:rPr>
      </w:pPr>
      <w:r>
        <w:rPr>
          <w:rFonts w:ascii="Trebuchet MS" w:hAnsi="Trebuchet MS" w:eastAsia="Times New Roman" w:cs="Times New Roman"/>
          <w:sz w:val="24"/>
          <w:szCs w:val="24"/>
          <w:lang w:val="ro-RO"/>
        </w:rPr>
        <w:t>O altă serie de programe inițiate de Ministerul Educației sau pentru care Ministerul Educației a încheiat parteneriat cu terți sunt:</w:t>
      </w:r>
    </w:p>
    <w:p>
      <w:pPr>
        <w:ind w:firstLine="720"/>
        <w:jc w:val="both"/>
        <w:rPr>
          <w:rFonts w:ascii="Trebuchet MS" w:hAnsi="Trebuchet MS" w:eastAsia="Times New Roman" w:cs="Times New Roman"/>
          <w:sz w:val="24"/>
          <w:szCs w:val="24"/>
          <w:lang w:val="ro-RO"/>
        </w:rPr>
      </w:pPr>
    </w:p>
    <w:p>
      <w:pPr>
        <w:pStyle w:val="23"/>
        <w:numPr>
          <w:ilvl w:val="0"/>
          <w:numId w:val="1"/>
        </w:numPr>
        <w:jc w:val="both"/>
        <w:rPr>
          <w:rFonts w:ascii="Trebuchet MS" w:hAnsi="Trebuchet MS" w:eastAsia="Times New Roman" w:cs="Times New Roman"/>
          <w:sz w:val="24"/>
          <w:szCs w:val="24"/>
          <w:lang w:val="ro-RO"/>
        </w:rPr>
      </w:pPr>
      <w:r>
        <w:rPr>
          <w:rFonts w:ascii="Trebuchet MS" w:hAnsi="Trebuchet MS" w:cs="Times New Roman" w:eastAsiaTheme="minorEastAsia"/>
          <w:kern w:val="24"/>
          <w:sz w:val="24"/>
          <w:szCs w:val="24"/>
          <w:lang w:val="ro-RO"/>
        </w:rPr>
        <w:t xml:space="preserve">Proiectul educațional </w:t>
      </w:r>
      <w:r>
        <w:rPr>
          <w:rFonts w:ascii="Trebuchet MS" w:hAnsi="Trebuchet MS" w:cs="Times New Roman" w:eastAsiaTheme="minorEastAsia"/>
          <w:b/>
          <w:bCs/>
          <w:i/>
          <w:iCs/>
          <w:kern w:val="24"/>
          <w:sz w:val="24"/>
          <w:szCs w:val="24"/>
          <w:lang w:val="ro-RO"/>
        </w:rPr>
        <w:t>D</w:t>
      </w:r>
      <w:r>
        <w:rPr>
          <w:rFonts w:ascii="Trebuchet MS" w:hAnsi="Trebuchet MS" w:cs="Times New Roman" w:eastAsiaTheme="minorEastAsia"/>
          <w:b/>
          <w:bCs/>
          <w:i/>
          <w:iCs/>
          <w:kern w:val="24"/>
          <w:sz w:val="24"/>
          <w:szCs w:val="24"/>
          <w:lang w:val="fr-FR"/>
        </w:rPr>
        <w:t>e la joc la educație financiară</w:t>
      </w:r>
      <w:r>
        <w:rPr>
          <w:rFonts w:ascii="Trebuchet MS" w:hAnsi="Trebuchet MS" w:cs="Times New Roman" w:eastAsiaTheme="minorEastAsia"/>
          <w:kern w:val="24"/>
          <w:sz w:val="24"/>
          <w:szCs w:val="24"/>
          <w:lang w:val="fr-FR"/>
        </w:rPr>
        <w:t xml:space="preserve"> (ME</w:t>
      </w:r>
      <w:r>
        <w:rPr>
          <w:rFonts w:ascii="Trebuchet MS" w:hAnsi="Trebuchet MS" w:cs="Times New Roman" w:eastAsiaTheme="minorEastAsia"/>
          <w:kern w:val="24"/>
          <w:sz w:val="24"/>
          <w:szCs w:val="24"/>
          <w:lang w:val="ro-RO"/>
        </w:rPr>
        <w:t>d</w:t>
      </w:r>
      <w:r>
        <w:rPr>
          <w:rFonts w:ascii="Trebuchet MS" w:hAnsi="Trebuchet MS" w:cs="Times New Roman" w:eastAsiaTheme="minorEastAsia"/>
          <w:kern w:val="24"/>
          <w:sz w:val="24"/>
          <w:szCs w:val="24"/>
          <w:lang w:val="fr-FR"/>
        </w:rPr>
        <w:t xml:space="preserve">, BCR, APPE, </w:t>
      </w:r>
      <w:r>
        <w:rPr>
          <w:rFonts w:ascii="Trebuchet MS" w:hAnsi="Trebuchet MS" w:cs="Times New Roman" w:eastAsiaTheme="minorEastAsia"/>
          <w:kern w:val="24"/>
          <w:sz w:val="24"/>
          <w:szCs w:val="24"/>
          <w:lang w:val="ro-RO"/>
        </w:rPr>
        <w:t>I</w:t>
      </w:r>
      <w:r>
        <w:rPr>
          <w:rFonts w:ascii="Trebuchet MS" w:hAnsi="Trebuchet MS" w:cs="Times New Roman" w:eastAsiaTheme="minorEastAsia"/>
          <w:kern w:val="24"/>
          <w:sz w:val="24"/>
          <w:szCs w:val="24"/>
          <w:lang w:val="fr-FR"/>
        </w:rPr>
        <w:t xml:space="preserve">nfomedia </w:t>
      </w:r>
      <w:r>
        <w:rPr>
          <w:rFonts w:ascii="Trebuchet MS" w:hAnsi="Trebuchet MS" w:cs="Times New Roman" w:eastAsiaTheme="minorEastAsia"/>
          <w:kern w:val="24"/>
          <w:sz w:val="24"/>
          <w:szCs w:val="24"/>
          <w:lang w:val="ro-RO"/>
        </w:rPr>
        <w:t>P</w:t>
      </w:r>
      <w:r>
        <w:rPr>
          <w:rFonts w:ascii="Trebuchet MS" w:hAnsi="Trebuchet MS" w:cs="Times New Roman" w:eastAsiaTheme="minorEastAsia"/>
          <w:kern w:val="24"/>
          <w:sz w:val="24"/>
          <w:szCs w:val="24"/>
          <w:lang w:val="fr-FR"/>
        </w:rPr>
        <w:t>ro,</w:t>
      </w:r>
      <w:r>
        <w:rPr>
          <w:rFonts w:ascii="Trebuchet MS" w:hAnsi="Trebuchet MS" w:cs="Times New Roman" w:eastAsiaTheme="minorEastAsia"/>
          <w:kern w:val="24"/>
          <w:sz w:val="24"/>
          <w:szCs w:val="24"/>
          <w:lang w:val="ro-RO"/>
        </w:rPr>
        <w:t xml:space="preserve"> ISJ</w:t>
      </w:r>
      <w:r>
        <w:rPr>
          <w:rFonts w:ascii="Trebuchet MS" w:hAnsi="Trebuchet MS" w:cs="Times New Roman" w:eastAsiaTheme="minorEastAsia"/>
          <w:kern w:val="24"/>
          <w:sz w:val="24"/>
          <w:szCs w:val="24"/>
          <w:lang w:val="fr-FR"/>
        </w:rPr>
        <w:t>-uri)</w:t>
      </w:r>
      <w:r>
        <w:rPr>
          <w:rFonts w:ascii="Trebuchet MS" w:hAnsi="Trebuchet MS" w:cs="Times New Roman" w:eastAsiaTheme="minorEastAsia"/>
          <w:kern w:val="24"/>
          <w:sz w:val="24"/>
          <w:szCs w:val="24"/>
          <w:lang w:val="ro-RO"/>
        </w:rPr>
        <w:t>;</w:t>
      </w:r>
    </w:p>
    <w:p>
      <w:pPr>
        <w:pStyle w:val="12"/>
        <w:numPr>
          <w:ilvl w:val="0"/>
          <w:numId w:val="1"/>
        </w:numPr>
        <w:spacing w:after="0" w:line="276" w:lineRule="auto"/>
        <w:ind w:left="714" w:hanging="357"/>
        <w:jc w:val="both"/>
      </w:pPr>
      <w:r>
        <w:rPr>
          <w:rFonts w:ascii="Trebuchet MS" w:hAnsi="Trebuchet MS" w:cs="Times New Roman" w:eastAsiaTheme="minorEastAsia"/>
          <w:kern w:val="24"/>
          <w:sz w:val="24"/>
          <w:szCs w:val="24"/>
        </w:rPr>
        <w:t xml:space="preserve">Proiect educațional </w:t>
      </w:r>
      <w:r>
        <w:rPr>
          <w:rFonts w:ascii="Trebuchet MS" w:hAnsi="Trebuchet MS" w:cs="Times New Roman" w:eastAsiaTheme="minorEastAsia"/>
          <w:b/>
          <w:bCs/>
          <w:i/>
          <w:iCs/>
          <w:kern w:val="24"/>
          <w:sz w:val="24"/>
          <w:szCs w:val="24"/>
        </w:rPr>
        <w:t>România crește cu tine – educația timpurie o investiție în viitor </w:t>
      </w:r>
      <w:r>
        <w:rPr>
          <w:rFonts w:ascii="Trebuchet MS" w:hAnsi="Trebuchet MS" w:cs="Times New Roman" w:eastAsiaTheme="minorEastAsia"/>
          <w:kern w:val="24"/>
          <w:sz w:val="24"/>
          <w:szCs w:val="24"/>
        </w:rPr>
        <w:t>(CEDP Step by Step în parteneriat cu Reprezentanța UNICEF România, ISSA și MEd, cu finanțare elvețiană, prin Fundațiile Botnar și Jacobs); activitățile continuă în baza protocolului cu MEd nr.10.857/2022; proiectul continuă cu p</w:t>
      </w:r>
      <w:r>
        <w:rPr>
          <w:rFonts w:ascii="Trebuchet MS" w:hAnsi="Trebuchet MS"/>
          <w:sz w:val="24"/>
          <w:szCs w:val="24"/>
        </w:rPr>
        <w:t xml:space="preserve">rogramul </w:t>
      </w:r>
      <w:r>
        <w:rPr>
          <w:rFonts w:ascii="Trebuchet MS" w:hAnsi="Trebuchet MS"/>
          <w:b/>
          <w:i/>
          <w:sz w:val="24"/>
          <w:szCs w:val="24"/>
        </w:rPr>
        <w:t>Învățare prin Joc</w:t>
      </w:r>
      <w:r>
        <w:rPr>
          <w:rFonts w:ascii="Trebuchet MS" w:hAnsi="Trebuchet MS"/>
          <w:sz w:val="24"/>
          <w:szCs w:val="24"/>
        </w:rPr>
        <w:t>, în baza protocolului cu MEd nr.10.857/2022, în cadrul Inițiativei Educația și Dezvoltarea Timpurie a Copilului în România derulată de UNICEF în parteneriat cu Centrul Step by Step.</w:t>
      </w:r>
    </w:p>
    <w:p>
      <w:pPr>
        <w:pStyle w:val="12"/>
        <w:numPr>
          <w:ilvl w:val="0"/>
          <w:numId w:val="1"/>
        </w:numPr>
        <w:spacing w:after="0" w:line="276" w:lineRule="auto"/>
        <w:ind w:left="714" w:hanging="357"/>
        <w:jc w:val="both"/>
      </w:pPr>
      <w:r>
        <w:rPr>
          <w:rFonts w:ascii="Trebuchet MS" w:hAnsi="Trebuchet MS" w:cs="Times New Roman" w:eastAsiaTheme="minorEastAsia"/>
          <w:kern w:val="24"/>
          <w:sz w:val="24"/>
          <w:szCs w:val="24"/>
        </w:rPr>
        <w:t xml:space="preserve">Proiect educațional necompetitiv </w:t>
      </w:r>
      <w:r>
        <w:rPr>
          <w:rFonts w:ascii="Trebuchet MS" w:hAnsi="Trebuchet MS" w:cs="Times New Roman" w:eastAsiaTheme="minorEastAsia"/>
          <w:b/>
          <w:bCs/>
          <w:i/>
          <w:iCs/>
          <w:kern w:val="24"/>
          <w:sz w:val="24"/>
          <w:szCs w:val="24"/>
        </w:rPr>
        <w:t xml:space="preserve">Educație timpurie incluzivă și de calitate </w:t>
      </w:r>
      <w:r>
        <w:rPr>
          <w:rFonts w:ascii="Trebuchet MS" w:hAnsi="Trebuchet MS" w:cs="Times New Roman" w:eastAsiaTheme="minorEastAsia"/>
          <w:kern w:val="24"/>
          <w:sz w:val="24"/>
          <w:szCs w:val="24"/>
        </w:rPr>
        <w:t>(MEd, Univ.din Arad, Pitești, Suceava); activitățile continuă până în decembrie 2023.</w:t>
      </w:r>
    </w:p>
    <w:p>
      <w:pPr>
        <w:pStyle w:val="23"/>
        <w:numPr>
          <w:ilvl w:val="0"/>
          <w:numId w:val="1"/>
        </w:numPr>
        <w:ind w:left="714" w:hanging="357"/>
        <w:jc w:val="both"/>
        <w:rPr>
          <w:rFonts w:ascii="Trebuchet MS" w:hAnsi="Trebuchet MS" w:cs="Times New Roman"/>
          <w:sz w:val="24"/>
          <w:szCs w:val="24"/>
          <w:lang w:val="ro-RO"/>
        </w:rPr>
      </w:pPr>
      <w:r>
        <w:rPr>
          <w:rFonts w:ascii="Trebuchet MS" w:hAnsi="Trebuchet MS" w:cs="Times New Roman"/>
          <w:b/>
          <w:sz w:val="24"/>
          <w:szCs w:val="24"/>
        </w:rPr>
        <w:t>Proiect de</w:t>
      </w:r>
      <w:r>
        <w:rPr>
          <w:rFonts w:ascii="Trebuchet MS" w:hAnsi="Trebuchet MS" w:cs="Times New Roman"/>
          <w:sz w:val="24"/>
          <w:szCs w:val="24"/>
        </w:rPr>
        <w:t xml:space="preserve"> </w:t>
      </w:r>
      <w:r>
        <w:rPr>
          <w:rFonts w:ascii="Trebuchet MS" w:hAnsi="Trebuchet MS" w:cs="Times New Roman"/>
          <w:b/>
          <w:i/>
          <w:sz w:val="24"/>
          <w:szCs w:val="24"/>
        </w:rPr>
        <w:t xml:space="preserve">organizare de grupe Reggio-Emilia </w:t>
      </w:r>
      <w:r>
        <w:rPr>
          <w:rFonts w:ascii="Trebuchet MS" w:hAnsi="Trebuchet MS" w:cs="Times New Roman"/>
          <w:sz w:val="24"/>
          <w:szCs w:val="24"/>
        </w:rPr>
        <w:t xml:space="preserve">(pentru copiii de la naștere la 6 ani), </w:t>
      </w:r>
      <w:r>
        <w:rPr>
          <w:rFonts w:ascii="Trebuchet MS" w:hAnsi="Trebuchet MS" w:cs="Times New Roman"/>
          <w:b/>
          <w:i/>
          <w:sz w:val="24"/>
          <w:szCs w:val="24"/>
        </w:rPr>
        <w:t>în fiecare județ,</w:t>
      </w:r>
      <w:r>
        <w:rPr>
          <w:rFonts w:ascii="Trebuchet MS" w:hAnsi="Trebuchet MS" w:cs="Times New Roman"/>
          <w:sz w:val="24"/>
          <w:szCs w:val="24"/>
        </w:rPr>
        <w:t xml:space="preserve"> cu sprijinul celor 42 de persoane resursă din cadrul proiectului ETIC care au participat la vizita de studii și la cursul de formare în Centrul Loris Malaguzzi, Reggio Emilia, Italia. În acest an școlar, grupele Reggio Emilia vor aprofunda tehnicile de observare a copilului, în vederea asigurării treptate a transferului de bune practici către întregul sistem de educație timpurie.</w:t>
      </w:r>
    </w:p>
    <w:p>
      <w:pPr>
        <w:pStyle w:val="23"/>
        <w:numPr>
          <w:ilvl w:val="0"/>
          <w:numId w:val="1"/>
        </w:numPr>
        <w:ind w:left="714" w:hanging="357"/>
        <w:jc w:val="both"/>
        <w:rPr>
          <w:rFonts w:ascii="Trebuchet MS" w:hAnsi="Trebuchet MS" w:cs="Times New Roman"/>
          <w:sz w:val="24"/>
          <w:szCs w:val="24"/>
          <w:lang w:val="ro-RO"/>
        </w:rPr>
      </w:pPr>
      <w:r>
        <w:rPr>
          <w:rFonts w:ascii="Trebuchet MS" w:hAnsi="Trebuchet MS" w:cs="Times New Roman"/>
          <w:b/>
          <w:bCs/>
          <w:i/>
          <w:iCs/>
          <w:sz w:val="24"/>
          <w:szCs w:val="24"/>
          <w:lang w:val="ro-RO"/>
        </w:rPr>
        <w:t xml:space="preserve">Proiect educațional - Practici progresive în creșe și grădinițe </w:t>
      </w:r>
      <w:r>
        <w:rPr>
          <w:rFonts w:ascii="Trebuchet MS" w:hAnsi="Trebuchet MS" w:cs="Times New Roman"/>
          <w:sz w:val="24"/>
          <w:szCs w:val="24"/>
          <w:lang w:val="ro-RO"/>
        </w:rPr>
        <w:t xml:space="preserve">(PPCG), inițiat de ISJ Brăila și susținut de MEd, derulat în parteneriat cu ISJ Brașov, ISJ Buzău, ISJ Constanța, ISJ Prahova, ISJ Harghita, ISJ Tulcea. Proiectul aduce un suflu nou abordării educaționale din creșe și grădinițe prin diferitele tehnici și metode de lucru inovative promovate și experimentate de cadrele didactice din județele implicate sau de cadre didactice din diverse alte state europene cu care colegele noastre au intrat în contact și promite să se dezvolte în continuare. </w:t>
      </w:r>
    </w:p>
    <w:sectPr>
      <w:pgSz w:w="11909" w:h="16834"/>
      <w:pgMar w:top="1440" w:right="1440" w:bottom="1440" w:left="1440" w:header="720" w:footer="720" w:gutter="0"/>
      <w:pgNumType w:start="1"/>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EE"/>
    <w:family w:val="swiss"/>
    <w:pitch w:val="default"/>
    <w:sig w:usb0="E0002EFF" w:usb1="C000785B" w:usb2="00000009" w:usb3="00000000" w:csb0="400001FF" w:csb1="FFFF0000"/>
  </w:font>
  <w:font w:name="Calibri">
    <w:panose1 w:val="020F0502020204030204"/>
    <w:charset w:val="EE"/>
    <w:family w:val="swiss"/>
    <w:pitch w:val="default"/>
    <w:sig w:usb0="E4002EFF" w:usb1="C000247B" w:usb2="00000009" w:usb3="00000000" w:csb0="200001FF" w:csb1="00000000"/>
  </w:font>
  <w:font w:name="Trebuchet MS">
    <w:panose1 w:val="020B0603020202020204"/>
    <w:charset w:val="EE"/>
    <w:family w:val="swiss"/>
    <w:pitch w:val="default"/>
    <w:sig w:usb0="00000687" w:usb1="00000000" w:usb2="00000000" w:usb3="00000000" w:csb0="2000009F" w:csb1="00000000"/>
  </w:font>
  <w:font w:name="Cambria">
    <w:panose1 w:val="02040503050406030204"/>
    <w:charset w:val="EE"/>
    <w:family w:val="roman"/>
    <w:pitch w:val="default"/>
    <w:sig w:usb0="E00006FF" w:usb1="420024FF" w:usb2="02000000" w:usb3="00000000" w:csb0="2000019F" w:csb1="00000000"/>
  </w:font>
  <w:font w:name="Open Sans">
    <w:altName w:val="Arial"/>
    <w:panose1 w:val="00000000000000000000"/>
    <w:charset w:val="00"/>
    <w:family w:val="swiss"/>
    <w:pitch w:val="default"/>
    <w:sig w:usb0="00000000" w:usb1="00000000" w:usb2="00000028" w:usb3="00000000" w:csb0="0000019F" w:csb1="00000000"/>
  </w:font>
  <w:font w:name="Verdana">
    <w:panose1 w:val="020B0604030504040204"/>
    <w:charset w:val="EE"/>
    <w:family w:val="swiss"/>
    <w:pitch w:val="default"/>
    <w:sig w:usb0="A00006FF" w:usb1="4000205B" w:usb2="00000010" w:usb3="00000000" w:csb0="2000019F" w:csb1="00000000"/>
  </w:font>
  <w:font w:name="Courier New">
    <w:panose1 w:val="02070309020205020404"/>
    <w:charset w:val="EE"/>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TXihei">
    <w:altName w:val="SimSun"/>
    <w:panose1 w:val="00000000000000000000"/>
    <w:charset w:val="86"/>
    <w:family w:val="auto"/>
    <w:pitch w:val="default"/>
    <w:sig w:usb0="00000000" w:usb1="00000000" w:usb2="00000010" w:usb3="00000000" w:csb0="0004009F" w:csb1="00000000"/>
  </w:font>
  <w:font w:name="TrebuchetMS">
    <w:altName w:val="MS Gothic"/>
    <w:panose1 w:val="00000000000000000000"/>
    <w:charset w:val="80"/>
    <w:family w:val="auto"/>
    <w:pitch w:val="default"/>
    <w:sig w:usb0="00000000" w:usb1="00000000" w:usb2="00000010" w:usb3="00000000" w:csb0="00020001"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2242E8"/>
    <w:multiLevelType w:val="multilevel"/>
    <w:tmpl w:val="042242E8"/>
    <w:lvl w:ilvl="0" w:tentative="0">
      <w:start w:val="1"/>
      <w:numFmt w:val="bullet"/>
      <w:lvlText w:val=""/>
      <w:lvlJc w:val="left"/>
      <w:pPr>
        <w:tabs>
          <w:tab w:val="left" w:pos="720"/>
        </w:tabs>
        <w:ind w:left="720" w:hanging="360"/>
      </w:pPr>
      <w:rPr>
        <w:rFonts w:hint="default" w:ascii="Wingdings" w:hAnsi="Wingdings"/>
        <w:sz w:val="20"/>
      </w:rPr>
    </w:lvl>
    <w:lvl w:ilvl="1" w:tentative="0">
      <w:start w:val="1"/>
      <w:numFmt w:val="upperLetter"/>
      <w:lvlText w:val="%2."/>
      <w:lvlJc w:val="left"/>
      <w:pPr>
        <w:ind w:left="1440"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0A185FFE"/>
    <w:multiLevelType w:val="multilevel"/>
    <w:tmpl w:val="0A185FF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C2228DC"/>
    <w:multiLevelType w:val="multilevel"/>
    <w:tmpl w:val="0C2228DC"/>
    <w:lvl w:ilvl="0" w:tentative="0">
      <w:start w:val="1"/>
      <w:numFmt w:val="lowerLetter"/>
      <w:lvlText w:val="%1."/>
      <w:lvlJc w:val="lef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1B9A18CA"/>
    <w:multiLevelType w:val="multilevel"/>
    <w:tmpl w:val="1B9A18CA"/>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0B30CE8"/>
    <w:multiLevelType w:val="multilevel"/>
    <w:tmpl w:val="30B30CE8"/>
    <w:lvl w:ilvl="0" w:tentative="0">
      <w:start w:val="1"/>
      <w:numFmt w:val="bullet"/>
      <w:lvlText w:val="-"/>
      <w:lvlJc w:val="left"/>
      <w:pPr>
        <w:ind w:left="720" w:hanging="360"/>
      </w:pPr>
      <w:rPr>
        <w:rFonts w:hint="eastAsia" w:ascii="STXihei" w:hAnsi="STXihei" w:eastAsia="STXihe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346E0DBF"/>
    <w:multiLevelType w:val="multilevel"/>
    <w:tmpl w:val="346E0DBF"/>
    <w:lvl w:ilvl="0" w:tentative="0">
      <w:start w:val="1"/>
      <w:numFmt w:val="bullet"/>
      <w:lvlText w:val="-"/>
      <w:lvlJc w:val="left"/>
      <w:pPr>
        <w:tabs>
          <w:tab w:val="left" w:pos="720"/>
        </w:tabs>
        <w:ind w:left="720" w:hanging="360"/>
      </w:pPr>
      <w:rPr>
        <w:rFonts w:hint="default" w:ascii="Times New Roman" w:hAnsi="Times New Roman"/>
      </w:rPr>
    </w:lvl>
    <w:lvl w:ilvl="1" w:tentative="0">
      <w:start w:val="1"/>
      <w:numFmt w:val="bullet"/>
      <w:lvlText w:val="-"/>
      <w:lvlJc w:val="left"/>
      <w:pPr>
        <w:tabs>
          <w:tab w:val="left" w:pos="1440"/>
        </w:tabs>
        <w:ind w:left="1440" w:hanging="360"/>
      </w:pPr>
      <w:rPr>
        <w:rFonts w:hint="default" w:ascii="Times New Roman" w:hAnsi="Times New Roman"/>
      </w:rPr>
    </w:lvl>
    <w:lvl w:ilvl="2" w:tentative="0">
      <w:start w:val="1"/>
      <w:numFmt w:val="bullet"/>
      <w:lvlText w:val="-"/>
      <w:lvlJc w:val="left"/>
      <w:pPr>
        <w:tabs>
          <w:tab w:val="left" w:pos="2160"/>
        </w:tabs>
        <w:ind w:left="2160" w:hanging="360"/>
      </w:pPr>
      <w:rPr>
        <w:rFonts w:hint="default" w:ascii="Times New Roman" w:hAnsi="Times New Roman"/>
      </w:rPr>
    </w:lvl>
    <w:lvl w:ilvl="3" w:tentative="0">
      <w:start w:val="1"/>
      <w:numFmt w:val="bullet"/>
      <w:lvlText w:val="-"/>
      <w:lvlJc w:val="left"/>
      <w:pPr>
        <w:tabs>
          <w:tab w:val="left" w:pos="2880"/>
        </w:tabs>
        <w:ind w:left="2880" w:hanging="360"/>
      </w:pPr>
      <w:rPr>
        <w:rFonts w:hint="default" w:ascii="Times New Roman" w:hAnsi="Times New Roman"/>
      </w:rPr>
    </w:lvl>
    <w:lvl w:ilvl="4" w:tentative="0">
      <w:start w:val="1"/>
      <w:numFmt w:val="bullet"/>
      <w:lvlText w:val="-"/>
      <w:lvlJc w:val="left"/>
      <w:pPr>
        <w:tabs>
          <w:tab w:val="left" w:pos="3600"/>
        </w:tabs>
        <w:ind w:left="3600" w:hanging="360"/>
      </w:pPr>
      <w:rPr>
        <w:rFonts w:hint="default" w:ascii="Times New Roman" w:hAnsi="Times New Roman"/>
      </w:rPr>
    </w:lvl>
    <w:lvl w:ilvl="5" w:tentative="0">
      <w:start w:val="1"/>
      <w:numFmt w:val="bullet"/>
      <w:lvlText w:val="-"/>
      <w:lvlJc w:val="left"/>
      <w:pPr>
        <w:tabs>
          <w:tab w:val="left" w:pos="4320"/>
        </w:tabs>
        <w:ind w:left="4320" w:hanging="360"/>
      </w:pPr>
      <w:rPr>
        <w:rFonts w:hint="default" w:ascii="Times New Roman" w:hAnsi="Times New Roman"/>
      </w:rPr>
    </w:lvl>
    <w:lvl w:ilvl="6" w:tentative="0">
      <w:start w:val="1"/>
      <w:numFmt w:val="bullet"/>
      <w:lvlText w:val="-"/>
      <w:lvlJc w:val="left"/>
      <w:pPr>
        <w:tabs>
          <w:tab w:val="left" w:pos="5040"/>
        </w:tabs>
        <w:ind w:left="5040" w:hanging="360"/>
      </w:pPr>
      <w:rPr>
        <w:rFonts w:hint="default" w:ascii="Times New Roman" w:hAnsi="Times New Roman"/>
      </w:rPr>
    </w:lvl>
    <w:lvl w:ilvl="7" w:tentative="0">
      <w:start w:val="1"/>
      <w:numFmt w:val="bullet"/>
      <w:lvlText w:val="-"/>
      <w:lvlJc w:val="left"/>
      <w:pPr>
        <w:tabs>
          <w:tab w:val="left" w:pos="5760"/>
        </w:tabs>
        <w:ind w:left="5760" w:hanging="360"/>
      </w:pPr>
      <w:rPr>
        <w:rFonts w:hint="default" w:ascii="Times New Roman" w:hAnsi="Times New Roman"/>
      </w:rPr>
    </w:lvl>
    <w:lvl w:ilvl="8" w:tentative="0">
      <w:start w:val="1"/>
      <w:numFmt w:val="bullet"/>
      <w:lvlText w:val="-"/>
      <w:lvlJc w:val="left"/>
      <w:pPr>
        <w:tabs>
          <w:tab w:val="left" w:pos="6480"/>
        </w:tabs>
        <w:ind w:left="6480" w:hanging="360"/>
      </w:pPr>
      <w:rPr>
        <w:rFonts w:hint="default" w:ascii="Times New Roman" w:hAnsi="Times New Roman"/>
      </w:rPr>
    </w:lvl>
  </w:abstractNum>
  <w:abstractNum w:abstractNumId="6">
    <w:nsid w:val="3C7042FC"/>
    <w:multiLevelType w:val="multilevel"/>
    <w:tmpl w:val="3C7042FC"/>
    <w:lvl w:ilvl="0" w:tentative="0">
      <w:start w:val="1"/>
      <w:numFmt w:val="bullet"/>
      <w:lvlText w:val=""/>
      <w:lvlJc w:val="left"/>
      <w:pPr>
        <w:ind w:left="450" w:hanging="360"/>
      </w:pPr>
      <w:rPr>
        <w:rFonts w:hint="default" w:ascii="Symbol" w:hAnsi="Symbol"/>
      </w:rPr>
    </w:lvl>
    <w:lvl w:ilvl="1" w:tentative="0">
      <w:start w:val="1"/>
      <w:numFmt w:val="bullet"/>
      <w:lvlText w:val=""/>
      <w:lvlJc w:val="left"/>
      <w:pPr>
        <w:ind w:left="1170" w:hanging="360"/>
      </w:pPr>
      <w:rPr>
        <w:rFonts w:hint="default" w:ascii="Wingdings" w:hAnsi="Wingdings"/>
      </w:rPr>
    </w:lvl>
    <w:lvl w:ilvl="2" w:tentative="0">
      <w:start w:val="1"/>
      <w:numFmt w:val="bullet"/>
      <w:lvlText w:val=""/>
      <w:lvlJc w:val="left"/>
      <w:pPr>
        <w:ind w:left="1890" w:hanging="360"/>
      </w:pPr>
      <w:rPr>
        <w:rFonts w:hint="default" w:ascii="Wingdings" w:hAnsi="Wingdings"/>
      </w:rPr>
    </w:lvl>
    <w:lvl w:ilvl="3" w:tentative="0">
      <w:start w:val="1"/>
      <w:numFmt w:val="bullet"/>
      <w:lvlText w:val=""/>
      <w:lvlJc w:val="left"/>
      <w:pPr>
        <w:ind w:left="2610" w:hanging="360"/>
      </w:pPr>
      <w:rPr>
        <w:rFonts w:hint="default" w:ascii="Symbol" w:hAnsi="Symbol"/>
      </w:rPr>
    </w:lvl>
    <w:lvl w:ilvl="4" w:tentative="0">
      <w:start w:val="1"/>
      <w:numFmt w:val="bullet"/>
      <w:lvlText w:val="o"/>
      <w:lvlJc w:val="left"/>
      <w:pPr>
        <w:ind w:left="3330" w:hanging="360"/>
      </w:pPr>
      <w:rPr>
        <w:rFonts w:hint="default" w:ascii="Courier New" w:hAnsi="Courier New" w:cs="Courier New"/>
      </w:rPr>
    </w:lvl>
    <w:lvl w:ilvl="5" w:tentative="0">
      <w:start w:val="1"/>
      <w:numFmt w:val="bullet"/>
      <w:lvlText w:val=""/>
      <w:lvlJc w:val="left"/>
      <w:pPr>
        <w:ind w:left="4050" w:hanging="360"/>
      </w:pPr>
      <w:rPr>
        <w:rFonts w:hint="default" w:ascii="Wingdings" w:hAnsi="Wingdings"/>
      </w:rPr>
    </w:lvl>
    <w:lvl w:ilvl="6" w:tentative="0">
      <w:start w:val="1"/>
      <w:numFmt w:val="bullet"/>
      <w:lvlText w:val=""/>
      <w:lvlJc w:val="left"/>
      <w:pPr>
        <w:ind w:left="4770" w:hanging="360"/>
      </w:pPr>
      <w:rPr>
        <w:rFonts w:hint="default" w:ascii="Symbol" w:hAnsi="Symbol"/>
      </w:rPr>
    </w:lvl>
    <w:lvl w:ilvl="7" w:tentative="0">
      <w:start w:val="1"/>
      <w:numFmt w:val="bullet"/>
      <w:lvlText w:val="o"/>
      <w:lvlJc w:val="left"/>
      <w:pPr>
        <w:ind w:left="5490" w:hanging="360"/>
      </w:pPr>
      <w:rPr>
        <w:rFonts w:hint="default" w:ascii="Courier New" w:hAnsi="Courier New" w:cs="Courier New"/>
      </w:rPr>
    </w:lvl>
    <w:lvl w:ilvl="8" w:tentative="0">
      <w:start w:val="1"/>
      <w:numFmt w:val="bullet"/>
      <w:lvlText w:val=""/>
      <w:lvlJc w:val="left"/>
      <w:pPr>
        <w:ind w:left="6210" w:hanging="360"/>
      </w:pPr>
      <w:rPr>
        <w:rFonts w:hint="default" w:ascii="Wingdings" w:hAnsi="Wingdings"/>
      </w:rPr>
    </w:lvl>
  </w:abstractNum>
  <w:abstractNum w:abstractNumId="7">
    <w:nsid w:val="631E34EF"/>
    <w:multiLevelType w:val="multilevel"/>
    <w:tmpl w:val="631E34EF"/>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6BE5026D"/>
    <w:multiLevelType w:val="multilevel"/>
    <w:tmpl w:val="6BE5026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75AC1984"/>
    <w:multiLevelType w:val="multilevel"/>
    <w:tmpl w:val="75AC198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7988338B"/>
    <w:multiLevelType w:val="multilevel"/>
    <w:tmpl w:val="7988338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0"/>
  </w:num>
  <w:num w:numId="3">
    <w:abstractNumId w:val="7"/>
  </w:num>
  <w:num w:numId="4">
    <w:abstractNumId w:val="6"/>
  </w:num>
  <w:num w:numId="5">
    <w:abstractNumId w:val="8"/>
  </w:num>
  <w:num w:numId="6">
    <w:abstractNumId w:val="2"/>
  </w:num>
  <w:num w:numId="7">
    <w:abstractNumId w:val="4"/>
  </w:num>
  <w:num w:numId="8">
    <w:abstractNumId w:val="5"/>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B1D"/>
    <w:rsid w:val="00014C10"/>
    <w:rsid w:val="00024AF4"/>
    <w:rsid w:val="00037F29"/>
    <w:rsid w:val="00056740"/>
    <w:rsid w:val="00057D6F"/>
    <w:rsid w:val="0006585D"/>
    <w:rsid w:val="000825AF"/>
    <w:rsid w:val="00091809"/>
    <w:rsid w:val="00091982"/>
    <w:rsid w:val="000923A4"/>
    <w:rsid w:val="000A10D8"/>
    <w:rsid w:val="000A22C6"/>
    <w:rsid w:val="000A3A37"/>
    <w:rsid w:val="000A3B0F"/>
    <w:rsid w:val="000B4AFB"/>
    <w:rsid w:val="000C548B"/>
    <w:rsid w:val="000E528E"/>
    <w:rsid w:val="000F30A6"/>
    <w:rsid w:val="000F4E95"/>
    <w:rsid w:val="00100187"/>
    <w:rsid w:val="001069BF"/>
    <w:rsid w:val="001073FE"/>
    <w:rsid w:val="00107937"/>
    <w:rsid w:val="00123122"/>
    <w:rsid w:val="00127858"/>
    <w:rsid w:val="00131FAB"/>
    <w:rsid w:val="001324E0"/>
    <w:rsid w:val="001339BB"/>
    <w:rsid w:val="00135480"/>
    <w:rsid w:val="001408BB"/>
    <w:rsid w:val="00147F77"/>
    <w:rsid w:val="00154900"/>
    <w:rsid w:val="00172B7E"/>
    <w:rsid w:val="00181330"/>
    <w:rsid w:val="00183371"/>
    <w:rsid w:val="00183EC7"/>
    <w:rsid w:val="001850D9"/>
    <w:rsid w:val="001873CD"/>
    <w:rsid w:val="001A7294"/>
    <w:rsid w:val="001A760A"/>
    <w:rsid w:val="001C05BA"/>
    <w:rsid w:val="001C1FAC"/>
    <w:rsid w:val="001C52F6"/>
    <w:rsid w:val="001E16CE"/>
    <w:rsid w:val="001E7589"/>
    <w:rsid w:val="001F3003"/>
    <w:rsid w:val="001F5802"/>
    <w:rsid w:val="00206637"/>
    <w:rsid w:val="002217C7"/>
    <w:rsid w:val="002257C5"/>
    <w:rsid w:val="00241DAF"/>
    <w:rsid w:val="00245B1E"/>
    <w:rsid w:val="00271933"/>
    <w:rsid w:val="002766D9"/>
    <w:rsid w:val="002865F1"/>
    <w:rsid w:val="00295617"/>
    <w:rsid w:val="002A5ADC"/>
    <w:rsid w:val="002A7E98"/>
    <w:rsid w:val="002B3BD5"/>
    <w:rsid w:val="002D2844"/>
    <w:rsid w:val="002D671E"/>
    <w:rsid w:val="002D6E68"/>
    <w:rsid w:val="002E01AF"/>
    <w:rsid w:val="00300090"/>
    <w:rsid w:val="00305E64"/>
    <w:rsid w:val="00316776"/>
    <w:rsid w:val="00316921"/>
    <w:rsid w:val="003205DD"/>
    <w:rsid w:val="00331277"/>
    <w:rsid w:val="0034033D"/>
    <w:rsid w:val="00361770"/>
    <w:rsid w:val="0036201E"/>
    <w:rsid w:val="003768A1"/>
    <w:rsid w:val="003919EB"/>
    <w:rsid w:val="003A7503"/>
    <w:rsid w:val="003A7F9F"/>
    <w:rsid w:val="003B1D1C"/>
    <w:rsid w:val="003B420B"/>
    <w:rsid w:val="003C497F"/>
    <w:rsid w:val="003E434F"/>
    <w:rsid w:val="003F7C3A"/>
    <w:rsid w:val="00404AFD"/>
    <w:rsid w:val="004404A3"/>
    <w:rsid w:val="0046660E"/>
    <w:rsid w:val="00466D75"/>
    <w:rsid w:val="004759B0"/>
    <w:rsid w:val="00493E6A"/>
    <w:rsid w:val="004944A4"/>
    <w:rsid w:val="00494FE7"/>
    <w:rsid w:val="004A2796"/>
    <w:rsid w:val="004A36D1"/>
    <w:rsid w:val="004A3A42"/>
    <w:rsid w:val="004D343C"/>
    <w:rsid w:val="004F4076"/>
    <w:rsid w:val="005152A6"/>
    <w:rsid w:val="00516037"/>
    <w:rsid w:val="005172DA"/>
    <w:rsid w:val="0053048D"/>
    <w:rsid w:val="005515D5"/>
    <w:rsid w:val="00572B99"/>
    <w:rsid w:val="005827AD"/>
    <w:rsid w:val="00587FC1"/>
    <w:rsid w:val="00595C08"/>
    <w:rsid w:val="005A2016"/>
    <w:rsid w:val="005B632E"/>
    <w:rsid w:val="005D0A5F"/>
    <w:rsid w:val="005D37FC"/>
    <w:rsid w:val="005E407A"/>
    <w:rsid w:val="005F190B"/>
    <w:rsid w:val="005F24F2"/>
    <w:rsid w:val="005F3F9F"/>
    <w:rsid w:val="005F6763"/>
    <w:rsid w:val="006372F3"/>
    <w:rsid w:val="00653C67"/>
    <w:rsid w:val="00655C66"/>
    <w:rsid w:val="006610CC"/>
    <w:rsid w:val="00667FBB"/>
    <w:rsid w:val="00673D15"/>
    <w:rsid w:val="006941E9"/>
    <w:rsid w:val="0069647C"/>
    <w:rsid w:val="006A6B3E"/>
    <w:rsid w:val="006B0A01"/>
    <w:rsid w:val="006B6313"/>
    <w:rsid w:val="006E53D2"/>
    <w:rsid w:val="00705EF7"/>
    <w:rsid w:val="0071039C"/>
    <w:rsid w:val="00734D80"/>
    <w:rsid w:val="007434B9"/>
    <w:rsid w:val="00770BEF"/>
    <w:rsid w:val="00777755"/>
    <w:rsid w:val="007A6B7C"/>
    <w:rsid w:val="007B0883"/>
    <w:rsid w:val="007B381D"/>
    <w:rsid w:val="007C12E1"/>
    <w:rsid w:val="007C4DAA"/>
    <w:rsid w:val="007E1CB7"/>
    <w:rsid w:val="007E2CF4"/>
    <w:rsid w:val="007E6350"/>
    <w:rsid w:val="007F1B0B"/>
    <w:rsid w:val="00803BCA"/>
    <w:rsid w:val="0080721B"/>
    <w:rsid w:val="0081481A"/>
    <w:rsid w:val="00816863"/>
    <w:rsid w:val="00817FC9"/>
    <w:rsid w:val="0083102E"/>
    <w:rsid w:val="00832D16"/>
    <w:rsid w:val="008403D4"/>
    <w:rsid w:val="0087343A"/>
    <w:rsid w:val="0087653A"/>
    <w:rsid w:val="008856A5"/>
    <w:rsid w:val="008876D6"/>
    <w:rsid w:val="00892E71"/>
    <w:rsid w:val="008A561B"/>
    <w:rsid w:val="008D12F0"/>
    <w:rsid w:val="008D2219"/>
    <w:rsid w:val="008D2D52"/>
    <w:rsid w:val="008E75A7"/>
    <w:rsid w:val="00907B53"/>
    <w:rsid w:val="009154BA"/>
    <w:rsid w:val="00916D4C"/>
    <w:rsid w:val="00927536"/>
    <w:rsid w:val="00942BEC"/>
    <w:rsid w:val="00944AD4"/>
    <w:rsid w:val="009820B5"/>
    <w:rsid w:val="009851A9"/>
    <w:rsid w:val="0099034D"/>
    <w:rsid w:val="009977A1"/>
    <w:rsid w:val="009A138B"/>
    <w:rsid w:val="009B501F"/>
    <w:rsid w:val="009D04DF"/>
    <w:rsid w:val="009E0110"/>
    <w:rsid w:val="009F01C4"/>
    <w:rsid w:val="00A0411A"/>
    <w:rsid w:val="00A101C9"/>
    <w:rsid w:val="00A14B49"/>
    <w:rsid w:val="00A1723D"/>
    <w:rsid w:val="00A22B74"/>
    <w:rsid w:val="00A25AEC"/>
    <w:rsid w:val="00A37B09"/>
    <w:rsid w:val="00A662E8"/>
    <w:rsid w:val="00A81076"/>
    <w:rsid w:val="00A825A9"/>
    <w:rsid w:val="00A82BFC"/>
    <w:rsid w:val="00A85576"/>
    <w:rsid w:val="00A94F26"/>
    <w:rsid w:val="00A9529B"/>
    <w:rsid w:val="00AB512E"/>
    <w:rsid w:val="00AC3575"/>
    <w:rsid w:val="00AC64EE"/>
    <w:rsid w:val="00AE0D18"/>
    <w:rsid w:val="00AE1E64"/>
    <w:rsid w:val="00AE5CB4"/>
    <w:rsid w:val="00AF015D"/>
    <w:rsid w:val="00AF2A80"/>
    <w:rsid w:val="00AF363C"/>
    <w:rsid w:val="00AF6D3D"/>
    <w:rsid w:val="00B01130"/>
    <w:rsid w:val="00B025BD"/>
    <w:rsid w:val="00B102D5"/>
    <w:rsid w:val="00B16BBB"/>
    <w:rsid w:val="00B20B20"/>
    <w:rsid w:val="00B22F23"/>
    <w:rsid w:val="00B26B20"/>
    <w:rsid w:val="00B3262A"/>
    <w:rsid w:val="00B467D8"/>
    <w:rsid w:val="00B475FD"/>
    <w:rsid w:val="00B847CB"/>
    <w:rsid w:val="00B92A78"/>
    <w:rsid w:val="00BA7018"/>
    <w:rsid w:val="00BB1131"/>
    <w:rsid w:val="00BB184E"/>
    <w:rsid w:val="00BB5B00"/>
    <w:rsid w:val="00BD5E1E"/>
    <w:rsid w:val="00BE51B7"/>
    <w:rsid w:val="00BE6EE4"/>
    <w:rsid w:val="00BE7678"/>
    <w:rsid w:val="00BE7F2D"/>
    <w:rsid w:val="00BF1D9C"/>
    <w:rsid w:val="00C01C6D"/>
    <w:rsid w:val="00C02C9E"/>
    <w:rsid w:val="00C066A2"/>
    <w:rsid w:val="00C069C8"/>
    <w:rsid w:val="00C107D9"/>
    <w:rsid w:val="00C15B1D"/>
    <w:rsid w:val="00C24E81"/>
    <w:rsid w:val="00C31C4F"/>
    <w:rsid w:val="00C3385C"/>
    <w:rsid w:val="00C6697D"/>
    <w:rsid w:val="00C716F0"/>
    <w:rsid w:val="00C85493"/>
    <w:rsid w:val="00C876AF"/>
    <w:rsid w:val="00C91146"/>
    <w:rsid w:val="00C938DC"/>
    <w:rsid w:val="00C93B8E"/>
    <w:rsid w:val="00CA5233"/>
    <w:rsid w:val="00CA5613"/>
    <w:rsid w:val="00CC0A6F"/>
    <w:rsid w:val="00CD5D90"/>
    <w:rsid w:val="00CE63B1"/>
    <w:rsid w:val="00CE6564"/>
    <w:rsid w:val="00D04222"/>
    <w:rsid w:val="00D21DDD"/>
    <w:rsid w:val="00D36D76"/>
    <w:rsid w:val="00D52BF7"/>
    <w:rsid w:val="00D54A4E"/>
    <w:rsid w:val="00D8116E"/>
    <w:rsid w:val="00D82C4F"/>
    <w:rsid w:val="00D9649E"/>
    <w:rsid w:val="00D97A1E"/>
    <w:rsid w:val="00DB25BB"/>
    <w:rsid w:val="00DB5E20"/>
    <w:rsid w:val="00DC4EA6"/>
    <w:rsid w:val="00DE359F"/>
    <w:rsid w:val="00DF12F3"/>
    <w:rsid w:val="00E00324"/>
    <w:rsid w:val="00E017CB"/>
    <w:rsid w:val="00E122E3"/>
    <w:rsid w:val="00E12D44"/>
    <w:rsid w:val="00E23341"/>
    <w:rsid w:val="00E25B8F"/>
    <w:rsid w:val="00E31ED3"/>
    <w:rsid w:val="00E36652"/>
    <w:rsid w:val="00E45B56"/>
    <w:rsid w:val="00E52E96"/>
    <w:rsid w:val="00E530A8"/>
    <w:rsid w:val="00E55CD5"/>
    <w:rsid w:val="00E5705B"/>
    <w:rsid w:val="00E94A84"/>
    <w:rsid w:val="00E95C3E"/>
    <w:rsid w:val="00EA0885"/>
    <w:rsid w:val="00EA2544"/>
    <w:rsid w:val="00EC537C"/>
    <w:rsid w:val="00EE5A4A"/>
    <w:rsid w:val="00EE61E8"/>
    <w:rsid w:val="00EE6BED"/>
    <w:rsid w:val="00EE6E4F"/>
    <w:rsid w:val="00EF3578"/>
    <w:rsid w:val="00F11C14"/>
    <w:rsid w:val="00F363E9"/>
    <w:rsid w:val="00F36905"/>
    <w:rsid w:val="00F41B3B"/>
    <w:rsid w:val="00F56E64"/>
    <w:rsid w:val="00F62F9D"/>
    <w:rsid w:val="00F74484"/>
    <w:rsid w:val="00F80068"/>
    <w:rsid w:val="00F83957"/>
    <w:rsid w:val="00F866DD"/>
    <w:rsid w:val="00FA5CA2"/>
    <w:rsid w:val="00FB34C0"/>
    <w:rsid w:val="00FC61D7"/>
    <w:rsid w:val="00FD2F4F"/>
    <w:rsid w:val="00FD38CE"/>
    <w:rsid w:val="00FD6276"/>
    <w:rsid w:val="00FE245F"/>
    <w:rsid w:val="00FE580A"/>
    <w:rsid w:val="00FF1573"/>
    <w:rsid w:val="00FF2E1C"/>
    <w:rsid w:val="212B56F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ro" w:eastAsia="ro-RO"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unhideWhenUsed/>
    <w:qFormat/>
    <w:uiPriority w:val="9"/>
    <w:pPr>
      <w:keepNext/>
      <w:keepLines/>
      <w:spacing w:before="360" w:after="120"/>
      <w:outlineLvl w:val="1"/>
    </w:pPr>
    <w:rPr>
      <w:sz w:val="32"/>
      <w:szCs w:val="32"/>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ody Text"/>
    <w:basedOn w:val="1"/>
    <w:link w:val="21"/>
    <w:unhideWhenUsed/>
    <w:uiPriority w:val="0"/>
    <w:pPr>
      <w:widowControl w:val="0"/>
      <w:suppressAutoHyphens/>
      <w:overflowPunct w:val="0"/>
      <w:autoSpaceDE w:val="0"/>
      <w:autoSpaceDN w:val="0"/>
      <w:adjustRightInd w:val="0"/>
      <w:spacing w:after="120" w:line="240" w:lineRule="auto"/>
    </w:pPr>
    <w:rPr>
      <w:rFonts w:ascii="Times New Roman" w:hAnsi="Times New Roman" w:eastAsia="Times New Roman" w:cs="Times New Roman"/>
      <w:kern w:val="2"/>
      <w:sz w:val="24"/>
      <w:szCs w:val="24"/>
      <w:lang w:val="en-US" w:bidi="he-IL"/>
    </w:rPr>
  </w:style>
  <w:style w:type="character" w:styleId="11">
    <w:name w:val="annotation reference"/>
    <w:basedOn w:val="8"/>
    <w:semiHidden/>
    <w:unhideWhenUsed/>
    <w:qFormat/>
    <w:uiPriority w:val="99"/>
    <w:rPr>
      <w:sz w:val="16"/>
      <w:szCs w:val="16"/>
    </w:rPr>
  </w:style>
  <w:style w:type="paragraph" w:styleId="12">
    <w:name w:val="annotation text"/>
    <w:basedOn w:val="1"/>
    <w:link w:val="28"/>
    <w:unhideWhenUsed/>
    <w:qFormat/>
    <w:uiPriority w:val="99"/>
    <w:pPr>
      <w:spacing w:after="160" w:line="240" w:lineRule="auto"/>
    </w:pPr>
    <w:rPr>
      <w:rFonts w:asciiTheme="minorHAnsi" w:hAnsiTheme="minorHAnsi" w:eastAsiaTheme="minorHAnsi" w:cstheme="minorBidi"/>
      <w:sz w:val="20"/>
      <w:szCs w:val="20"/>
      <w:lang w:val="ro-RO" w:eastAsia="en-US"/>
    </w:rPr>
  </w:style>
  <w:style w:type="paragraph" w:styleId="13">
    <w:name w:val="header"/>
    <w:basedOn w:val="1"/>
    <w:link w:val="24"/>
    <w:unhideWhenUsed/>
    <w:uiPriority w:val="99"/>
    <w:pPr>
      <w:tabs>
        <w:tab w:val="center" w:pos="4703"/>
        <w:tab w:val="right" w:pos="9406"/>
      </w:tabs>
      <w:spacing w:before="160" w:line="240" w:lineRule="auto"/>
      <w:jc w:val="both"/>
    </w:pPr>
    <w:rPr>
      <w:rFonts w:ascii="Trebuchet MS" w:hAnsi="Trebuchet MS" w:cs="Open Sans" w:eastAsiaTheme="minorHAnsi"/>
      <w:color w:val="000000"/>
      <w:lang w:val="ro-RO" w:eastAsia="en-US"/>
    </w:rPr>
  </w:style>
  <w:style w:type="character" w:styleId="14">
    <w:name w:val="Hyperlink"/>
    <w:basedOn w:val="8"/>
    <w:unhideWhenUsed/>
    <w:uiPriority w:val="99"/>
    <w:rPr>
      <w:color w:val="0000FF" w:themeColor="hyperlink"/>
      <w:u w:val="single"/>
      <w14:textFill>
        <w14:solidFill>
          <w14:schemeClr w14:val="hlink"/>
        </w14:solidFill>
      </w14:textFill>
    </w:rPr>
  </w:style>
  <w:style w:type="paragraph" w:styleId="1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val="en-US" w:eastAsia="en-US"/>
    </w:rPr>
  </w:style>
  <w:style w:type="paragraph" w:styleId="16">
    <w:name w:val="Subtitle"/>
    <w:basedOn w:val="1"/>
    <w:next w:val="1"/>
    <w:qFormat/>
    <w:uiPriority w:val="11"/>
    <w:pPr>
      <w:keepNext/>
      <w:keepLines/>
      <w:spacing w:after="320"/>
    </w:pPr>
    <w:rPr>
      <w:color w:val="666666"/>
      <w:sz w:val="30"/>
      <w:szCs w:val="30"/>
    </w:rPr>
  </w:style>
  <w:style w:type="paragraph" w:styleId="17">
    <w:name w:val="Title"/>
    <w:basedOn w:val="1"/>
    <w:next w:val="1"/>
    <w:qFormat/>
    <w:uiPriority w:val="10"/>
    <w:pPr>
      <w:keepNext/>
      <w:keepLines/>
      <w:spacing w:after="60"/>
    </w:pPr>
    <w:rPr>
      <w:sz w:val="52"/>
      <w:szCs w:val="52"/>
    </w:rPr>
  </w:style>
  <w:style w:type="table" w:customStyle="1" w:styleId="18">
    <w:name w:val="Table Normal1"/>
    <w:uiPriority w:val="0"/>
    <w:tblPr>
      <w:tblCellMar>
        <w:top w:w="0" w:type="dxa"/>
        <w:left w:w="0" w:type="dxa"/>
        <w:bottom w:w="0" w:type="dxa"/>
        <w:right w:w="0" w:type="dxa"/>
      </w:tblCellMar>
    </w:tblPr>
  </w:style>
  <w:style w:type="table" w:customStyle="1" w:styleId="19">
    <w:name w:val="_Style 12"/>
    <w:basedOn w:val="18"/>
    <w:uiPriority w:val="0"/>
    <w:tblPr>
      <w:tblCellMar>
        <w:top w:w="100" w:type="dxa"/>
        <w:left w:w="100" w:type="dxa"/>
        <w:bottom w:w="100" w:type="dxa"/>
        <w:right w:w="100" w:type="dxa"/>
      </w:tblCellMar>
    </w:tblPr>
  </w:style>
  <w:style w:type="paragraph" w:styleId="20">
    <w:name w:val="No Spacing"/>
    <w:qFormat/>
    <w:uiPriority w:val="1"/>
    <w:pPr>
      <w:spacing w:line="240" w:lineRule="auto"/>
    </w:pPr>
    <w:rPr>
      <w:rFonts w:ascii="Calibri" w:hAnsi="Calibri" w:eastAsia="Calibri" w:cs="Times New Roman"/>
      <w:sz w:val="22"/>
      <w:szCs w:val="22"/>
      <w:lang w:val="en-US" w:eastAsia="en-US" w:bidi="ar-SA"/>
    </w:rPr>
  </w:style>
  <w:style w:type="character" w:customStyle="1" w:styleId="21">
    <w:name w:val="Body Text Char"/>
    <w:basedOn w:val="8"/>
    <w:link w:val="10"/>
    <w:uiPriority w:val="0"/>
    <w:rPr>
      <w:rFonts w:ascii="Times New Roman" w:hAnsi="Times New Roman" w:eastAsia="Times New Roman" w:cs="Times New Roman"/>
      <w:kern w:val="2"/>
      <w:sz w:val="24"/>
      <w:szCs w:val="24"/>
      <w:lang w:val="en-US" w:bidi="he-IL"/>
    </w:rPr>
  </w:style>
  <w:style w:type="character" w:customStyle="1" w:styleId="22">
    <w:name w:val="Mențiune Nerezolvat1"/>
    <w:basedOn w:val="8"/>
    <w:semiHidden/>
    <w:unhideWhenUsed/>
    <w:uiPriority w:val="99"/>
    <w:rPr>
      <w:color w:val="605E5C"/>
      <w:shd w:val="clear" w:color="auto" w:fill="E1DFDD"/>
    </w:rPr>
  </w:style>
  <w:style w:type="paragraph" w:styleId="23">
    <w:name w:val="List Paragraph"/>
    <w:basedOn w:val="1"/>
    <w:link w:val="27"/>
    <w:qFormat/>
    <w:uiPriority w:val="34"/>
    <w:pPr>
      <w:ind w:left="720"/>
      <w:contextualSpacing/>
    </w:pPr>
  </w:style>
  <w:style w:type="character" w:customStyle="1" w:styleId="24">
    <w:name w:val="Header Char"/>
    <w:basedOn w:val="8"/>
    <w:link w:val="13"/>
    <w:uiPriority w:val="99"/>
    <w:rPr>
      <w:rFonts w:ascii="Trebuchet MS" w:hAnsi="Trebuchet MS" w:cs="Open Sans" w:eastAsiaTheme="minorHAnsi"/>
      <w:color w:val="000000"/>
      <w:lang w:val="ro-RO" w:eastAsia="en-US"/>
    </w:rPr>
  </w:style>
  <w:style w:type="paragraph" w:customStyle="1" w:styleId="25">
    <w:name w:val="s_hdr"/>
    <w:basedOn w:val="1"/>
    <w:uiPriority w:val="0"/>
    <w:pPr>
      <w:spacing w:before="72" w:after="72" w:line="240" w:lineRule="auto"/>
      <w:ind w:left="72" w:right="72"/>
    </w:pPr>
    <w:rPr>
      <w:rFonts w:ascii="Verdana" w:hAnsi="Verdana" w:cs="Times New Roman" w:eastAsiaTheme="minorEastAsia"/>
      <w:b/>
      <w:bCs/>
      <w:color w:val="333333"/>
      <w:sz w:val="20"/>
      <w:szCs w:val="20"/>
      <w:lang w:val="ro-RO"/>
    </w:rPr>
  </w:style>
  <w:style w:type="character" w:customStyle="1" w:styleId="26">
    <w:name w:val="s_den1"/>
    <w:basedOn w:val="8"/>
    <w:qFormat/>
    <w:uiPriority w:val="0"/>
    <w:rPr>
      <w:rFonts w:hint="default" w:ascii="Verdana" w:hAnsi="Verdana"/>
      <w:b/>
      <w:bCs/>
      <w:color w:val="8B0000"/>
      <w:sz w:val="30"/>
      <w:szCs w:val="30"/>
      <w:shd w:val="clear" w:color="auto" w:fill="FFFFFF"/>
    </w:rPr>
  </w:style>
  <w:style w:type="character" w:customStyle="1" w:styleId="27">
    <w:name w:val="List Paragraph Char"/>
    <w:link w:val="23"/>
    <w:qFormat/>
    <w:locked/>
    <w:uiPriority w:val="34"/>
  </w:style>
  <w:style w:type="character" w:customStyle="1" w:styleId="28">
    <w:name w:val="Comment Text Char"/>
    <w:basedOn w:val="8"/>
    <w:link w:val="12"/>
    <w:qFormat/>
    <w:uiPriority w:val="99"/>
    <w:rPr>
      <w:rFonts w:asciiTheme="minorHAnsi" w:hAnsiTheme="minorHAnsi" w:eastAsiaTheme="minorHAnsi" w:cstheme="minorBidi"/>
      <w:sz w:val="20"/>
      <w:szCs w:val="20"/>
      <w:lang w:val="ro-RO"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3DC91-3A43-47A5-B65E-DE33FEB84028}">
  <ds:schemaRefs/>
</ds:datastoreItem>
</file>

<file path=docProps/app.xml><?xml version="1.0" encoding="utf-8"?>
<Properties xmlns="http://schemas.openxmlformats.org/officeDocument/2006/extended-properties" xmlns:vt="http://schemas.openxmlformats.org/officeDocument/2006/docPropsVTypes">
  <Template>Normal.dotm</Template>
  <Pages>22</Pages>
  <Words>8647</Words>
  <Characters>50159</Characters>
  <Lines>417</Lines>
  <Paragraphs>117</Paragraphs>
  <TotalTime>67</TotalTime>
  <ScaleCrop>false</ScaleCrop>
  <LinksUpToDate>false</LinksUpToDate>
  <CharactersWithSpaces>58689</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2023-10-24T05:16:00Z</dcterms:created>
  <dc:creator>User</dc:creator>
  <cp:lastModifiedBy>Gabi Berbeceanu</cp:lastModifiedBy>
  <dcterms:modified xsi:type="dcterms:W3CDTF">2023-10-26T09:01:24Z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193AEC991BA1487CA24C7D963EF104BE_13</vt:lpwstr>
  </property>
</Properties>
</file>