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86862" w:rsidRPr="00086C74" w:rsidRDefault="00086C74" w:rsidP="00086C74">
      <w:pPr>
        <w:jc w:val="right"/>
        <w:rPr>
          <w:rFonts w:ascii="Times New Roman" w:hAnsi="Times New Roman" w:cs="Times New Roman"/>
          <w:b/>
          <w:color w:val="000000"/>
        </w:rPr>
      </w:pPr>
      <w:r w:rsidRPr="00086C74">
        <w:rPr>
          <w:rFonts w:ascii="Times New Roman" w:hAnsi="Times New Roman" w:cs="Times New Roman"/>
          <w:b/>
          <w:bCs/>
        </w:rPr>
        <w:t>MODEL</w:t>
      </w:r>
      <w:r w:rsidRPr="00086C74"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      </w:t>
      </w:r>
      <w:r w:rsidR="00A86862" w:rsidRPr="00086C74">
        <w:rPr>
          <w:rFonts w:ascii="Times New Roman" w:hAnsi="Times New Roman" w:cs="Times New Roman"/>
          <w:b/>
          <w:color w:val="000000"/>
        </w:rPr>
        <w:t>AVIZAT,</w:t>
      </w:r>
    </w:p>
    <w:p w:rsidR="00A86862" w:rsidRPr="00086C74" w:rsidRDefault="00A86862" w:rsidP="00086C74">
      <w:pPr>
        <w:spacing w:line="240" w:lineRule="exact"/>
        <w:jc w:val="right"/>
        <w:rPr>
          <w:rFonts w:ascii="Times New Roman" w:hAnsi="Times New Roman" w:cs="Times New Roman"/>
          <w:b/>
          <w:color w:val="000000"/>
        </w:rPr>
      </w:pPr>
      <w:r w:rsidRPr="00086C74">
        <w:rPr>
          <w:rFonts w:ascii="Times New Roman" w:hAnsi="Times New Roman" w:cs="Times New Roman"/>
          <w:b/>
          <w:color w:val="000000"/>
        </w:rPr>
        <w:t xml:space="preserve">                                           </w:t>
      </w:r>
      <w:r w:rsidR="00086C74" w:rsidRPr="00086C74">
        <w:rPr>
          <w:rFonts w:ascii="Times New Roman" w:hAnsi="Times New Roman" w:cs="Times New Roman"/>
          <w:b/>
          <w:color w:val="000000"/>
        </w:rPr>
        <w:t xml:space="preserve">                        </w:t>
      </w:r>
      <w:r w:rsidRPr="00086C74">
        <w:rPr>
          <w:rFonts w:ascii="Times New Roman" w:hAnsi="Times New Roman" w:cs="Times New Roman"/>
          <w:b/>
          <w:color w:val="000000"/>
        </w:rPr>
        <w:t xml:space="preserve">   INSPECTOR ȘCOLAR GENERAL ADJUNCT,</w:t>
      </w:r>
    </w:p>
    <w:p w:rsidR="00A86862" w:rsidRPr="00086C74" w:rsidRDefault="00A86862" w:rsidP="00086C74">
      <w:pPr>
        <w:tabs>
          <w:tab w:val="center" w:pos="4513"/>
          <w:tab w:val="right" w:pos="9026"/>
        </w:tabs>
        <w:spacing w:line="240" w:lineRule="exact"/>
        <w:jc w:val="right"/>
        <w:rPr>
          <w:rFonts w:ascii="Times New Roman" w:hAnsi="Times New Roman" w:cs="Times New Roman"/>
          <w:b/>
          <w:lang w:val="it-IT"/>
        </w:rPr>
      </w:pPr>
      <w:r w:rsidRPr="00086C74">
        <w:rPr>
          <w:rFonts w:ascii="Times New Roman" w:hAnsi="Times New Roman" w:cs="Times New Roman"/>
          <w:b/>
          <w:color w:val="000000"/>
        </w:rPr>
        <w:t xml:space="preserve">                                                 </w:t>
      </w:r>
      <w:r w:rsidR="00086C74" w:rsidRPr="00086C74">
        <w:rPr>
          <w:rFonts w:ascii="Times New Roman" w:hAnsi="Times New Roman" w:cs="Times New Roman"/>
          <w:b/>
          <w:color w:val="000000"/>
        </w:rPr>
        <w:t xml:space="preserve">                 </w:t>
      </w:r>
      <w:r w:rsidRPr="00086C74">
        <w:rPr>
          <w:rFonts w:ascii="Times New Roman" w:hAnsi="Times New Roman" w:cs="Times New Roman"/>
          <w:b/>
          <w:color w:val="000000"/>
        </w:rPr>
        <w:t>PROF: SZASZ-BARRA ZSOFIA</w:t>
      </w:r>
    </w:p>
    <w:p w:rsidR="004160CB" w:rsidRDefault="004160CB" w:rsidP="00A86862">
      <w:pPr>
        <w:jc w:val="center"/>
        <w:rPr>
          <w:rFonts w:ascii="Times New Roman" w:hAnsi="Times New Roman" w:cs="Times New Roman"/>
          <w:b/>
          <w:lang w:val="it-IT"/>
        </w:rPr>
      </w:pPr>
    </w:p>
    <w:p w:rsidR="00A86862" w:rsidRPr="00086C74" w:rsidRDefault="00A86862" w:rsidP="00A86862">
      <w:pPr>
        <w:jc w:val="center"/>
        <w:rPr>
          <w:rFonts w:ascii="Times New Roman" w:hAnsi="Times New Roman" w:cs="Times New Roman"/>
          <w:b/>
          <w:lang w:val="it-IT"/>
        </w:rPr>
      </w:pPr>
      <w:r w:rsidRPr="00086C74">
        <w:rPr>
          <w:rFonts w:ascii="Times New Roman" w:hAnsi="Times New Roman" w:cs="Times New Roman"/>
          <w:b/>
          <w:lang w:val="it-IT"/>
        </w:rPr>
        <w:t xml:space="preserve">DECIZIA NR. </w:t>
      </w:r>
      <w:r w:rsidR="00086C74" w:rsidRPr="00086C74">
        <w:rPr>
          <w:rFonts w:ascii="Times New Roman" w:hAnsi="Times New Roman" w:cs="Times New Roman"/>
          <w:b/>
          <w:lang w:val="it-IT"/>
        </w:rPr>
        <w:t>..................</w:t>
      </w:r>
    </w:p>
    <w:p w:rsidR="00086C74" w:rsidRPr="00086C74" w:rsidRDefault="00086C74" w:rsidP="00086C74">
      <w:pPr>
        <w:spacing w:after="0" w:line="240" w:lineRule="exact"/>
        <w:rPr>
          <w:rFonts w:ascii="Times New Roman" w:hAnsi="Times New Roman" w:cs="Times New Roman"/>
          <w:bCs/>
        </w:rPr>
      </w:pPr>
      <w:r w:rsidRPr="00086C74">
        <w:rPr>
          <w:rFonts w:ascii="Times New Roman" w:hAnsi="Times New Roman" w:cs="Times New Roman"/>
          <w:bCs/>
        </w:rPr>
        <w:t>Având în vedere:</w:t>
      </w:r>
    </w:p>
    <w:p w:rsidR="00086C74" w:rsidRPr="00086C74" w:rsidRDefault="00086C74" w:rsidP="00086C74">
      <w:pPr>
        <w:pStyle w:val="Frspaiere"/>
        <w:numPr>
          <w:ilvl w:val="0"/>
          <w:numId w:val="5"/>
        </w:numPr>
        <w:spacing w:line="240" w:lineRule="exact"/>
        <w:rPr>
          <w:rFonts w:ascii="Times New Roman" w:hAnsi="Times New Roman"/>
        </w:rPr>
      </w:pPr>
      <w:r w:rsidRPr="00086C74">
        <w:rPr>
          <w:rFonts w:ascii="Times New Roman" w:hAnsi="Times New Roman"/>
        </w:rPr>
        <w:t>LEGEA nr. 198 din 4 iulie 2023 -a învăţământului preuniversitar, cu modificările și completările ulterioare</w:t>
      </w:r>
    </w:p>
    <w:p w:rsidR="00086C74" w:rsidRPr="00086C74" w:rsidRDefault="00086C74" w:rsidP="00086C74">
      <w:pPr>
        <w:numPr>
          <w:ilvl w:val="0"/>
          <w:numId w:val="5"/>
        </w:numPr>
        <w:spacing w:after="0" w:line="240" w:lineRule="exact"/>
        <w:jc w:val="both"/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art. 1 alin. 3  din O.M.E.  nr. 6.072 din 31 august 2023 privind aprobarea unor măsuri tranzitorii aplicabile la nivelul sistemului naţional de învăţământ preuniversitar şi superior, cu modificările și completările ulterioare, </w:t>
      </w:r>
    </w:p>
    <w:p w:rsidR="00086C74" w:rsidRPr="00086C74" w:rsidRDefault="00086C74" w:rsidP="00086C74">
      <w:pPr>
        <w:numPr>
          <w:ilvl w:val="0"/>
          <w:numId w:val="5"/>
        </w:numPr>
        <w:spacing w:after="0" w:line="240" w:lineRule="exact"/>
        <w:rPr>
          <w:rFonts w:ascii="Times New Roman" w:hAnsi="Times New Roman" w:cs="Times New Roman"/>
          <w:color w:val="000000"/>
        </w:rPr>
      </w:pPr>
      <w:r w:rsidRPr="00086C74">
        <w:rPr>
          <w:rFonts w:ascii="Times New Roman" w:hAnsi="Times New Roman" w:cs="Times New Roman"/>
          <w:color w:val="000000"/>
        </w:rPr>
        <w:t>REGULAMENTUL-CADRU de organizare şi funcţionare a unităţilor de învăţământ preuniversitar, aprobat prin O.M.E. nr. nr. 4.183/2022 pentru aprobarea Regulamentului-cadru de organizare şi funcţionare a unităţilor de învăţământ preuniversitar, cu modificările și completările ulterioare;</w:t>
      </w:r>
    </w:p>
    <w:p w:rsidR="00086C74" w:rsidRPr="00086C74" w:rsidRDefault="00086C74" w:rsidP="00086C74">
      <w:pPr>
        <w:numPr>
          <w:ilvl w:val="0"/>
          <w:numId w:val="5"/>
        </w:numPr>
        <w:spacing w:after="0" w:line="240" w:lineRule="exact"/>
        <w:rPr>
          <w:rFonts w:ascii="Times New Roman" w:hAnsi="Times New Roman" w:cs="Times New Roman"/>
          <w:color w:val="000000"/>
        </w:rPr>
      </w:pPr>
      <w:r w:rsidRPr="00086C74">
        <w:rPr>
          <w:rFonts w:ascii="Times New Roman" w:hAnsi="Times New Roman" w:cs="Times New Roman"/>
        </w:rPr>
        <w:t>ORDINUL nr. 4.018 din 15 martie 2024</w:t>
      </w:r>
      <w:r w:rsidRPr="00086C74">
        <w:rPr>
          <w:rFonts w:ascii="Times New Roman" w:hAnsi="Times New Roman" w:cs="Times New Roman"/>
          <w:color w:val="000000"/>
        </w:rPr>
        <w:t xml:space="preserve"> </w:t>
      </w:r>
      <w:r w:rsidRPr="00086C74">
        <w:rPr>
          <w:rFonts w:ascii="Times New Roman" w:hAnsi="Times New Roman" w:cs="Times New Roman"/>
        </w:rPr>
        <w:t>privind aprobarea Metodologiei-cadru de înscriere a copiilor în unităţi de învăţământ preuniversitar cu personalitate juridică cu grupe de nivel preşcolar şi/sau antepreşcolar şi în servicii de educaţie timpurie complementare şi a Calendarului înscrierii copiilor antepreşcolari şi preşcolari în anul şcolar 2024-2025 în unităţi de învăţământ preuniversitar cu personalitate juridică cu grupe de nivel preşcolar şi/sau antepreşcolar şi în servicii de educaţie timpurie complementare,</w:t>
      </w:r>
    </w:p>
    <w:p w:rsidR="00086C74" w:rsidRPr="00086C74" w:rsidRDefault="00086C74" w:rsidP="00086C74">
      <w:pPr>
        <w:pStyle w:val="Listparagraf"/>
        <w:numPr>
          <w:ilvl w:val="0"/>
          <w:numId w:val="5"/>
        </w:numPr>
        <w:spacing w:after="0" w:line="240" w:lineRule="exact"/>
        <w:rPr>
          <w:rFonts w:ascii="Times New Roman" w:hAnsi="Times New Roman"/>
          <w:color w:val="000000"/>
        </w:rPr>
      </w:pPr>
      <w:r w:rsidRPr="00086C74">
        <w:rPr>
          <w:rFonts w:ascii="Times New Roman" w:hAnsi="Times New Roman"/>
        </w:rPr>
        <w:t>În conformitate cu  art. 282 alin. (1) din  Ordonanța de urgență nr. 57 din 3 iulie 2019 privind Codul administrativ, cu modificările și completările ulterioare,</w:t>
      </w:r>
    </w:p>
    <w:p w:rsidR="004160CB" w:rsidRDefault="004160CB" w:rsidP="00A86862">
      <w:pPr>
        <w:spacing w:line="240" w:lineRule="exact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86862" w:rsidRPr="00086C74" w:rsidRDefault="00A86862" w:rsidP="00A86862">
      <w:pPr>
        <w:spacing w:line="240" w:lineRule="exact"/>
        <w:jc w:val="center"/>
        <w:rPr>
          <w:rFonts w:ascii="Times New Roman" w:hAnsi="Times New Roman" w:cs="Times New Roman"/>
          <w:b/>
          <w:bCs/>
          <w:color w:val="000000"/>
        </w:rPr>
      </w:pPr>
      <w:r w:rsidRPr="00086C74">
        <w:rPr>
          <w:rFonts w:ascii="Times New Roman" w:hAnsi="Times New Roman" w:cs="Times New Roman"/>
          <w:b/>
          <w:bCs/>
          <w:color w:val="000000"/>
        </w:rPr>
        <w:t xml:space="preserve">DIRECTORUL, </w:t>
      </w:r>
    </w:p>
    <w:p w:rsidR="00086C74" w:rsidRPr="00086C74" w:rsidRDefault="00086C74" w:rsidP="00A86862">
      <w:pPr>
        <w:spacing w:line="240" w:lineRule="exact"/>
        <w:jc w:val="center"/>
        <w:rPr>
          <w:rFonts w:ascii="Times New Roman" w:hAnsi="Times New Roman" w:cs="Times New Roman"/>
          <w:b/>
          <w:bCs/>
          <w:color w:val="000000"/>
        </w:rPr>
      </w:pPr>
      <w:r w:rsidRPr="00086C74">
        <w:rPr>
          <w:rFonts w:ascii="Times New Roman" w:hAnsi="Times New Roman" w:cs="Times New Roman"/>
          <w:b/>
          <w:bCs/>
          <w:color w:val="000000"/>
        </w:rPr>
        <w:t>.......................................................</w:t>
      </w:r>
    </w:p>
    <w:p w:rsidR="00A86862" w:rsidRPr="00086C74" w:rsidRDefault="00A86862" w:rsidP="00A86862">
      <w:pPr>
        <w:spacing w:line="240" w:lineRule="exact"/>
        <w:jc w:val="center"/>
        <w:rPr>
          <w:rFonts w:ascii="Times New Roman" w:hAnsi="Times New Roman" w:cs="Times New Roman"/>
          <w:bCs/>
          <w:color w:val="000000"/>
        </w:rPr>
      </w:pPr>
      <w:r w:rsidRPr="00086C74">
        <w:rPr>
          <w:rFonts w:ascii="Times New Roman" w:hAnsi="Times New Roman" w:cs="Times New Roman"/>
          <w:b/>
          <w:bCs/>
          <w:color w:val="000000"/>
        </w:rPr>
        <w:t xml:space="preserve">numită în baza  </w:t>
      </w:r>
      <w:r w:rsidRPr="00086C74">
        <w:rPr>
          <w:rFonts w:ascii="Times New Roman" w:hAnsi="Times New Roman" w:cs="Times New Roman"/>
          <w:b/>
        </w:rPr>
        <w:t xml:space="preserve">Deciziei </w:t>
      </w:r>
      <w:r w:rsidR="00086C74" w:rsidRPr="00086C74">
        <w:rPr>
          <w:rFonts w:ascii="Times New Roman" w:hAnsi="Times New Roman" w:cs="Times New Roman"/>
          <w:b/>
        </w:rPr>
        <w:t>..............................</w:t>
      </w:r>
      <w:r w:rsidRPr="00086C74">
        <w:rPr>
          <w:rFonts w:ascii="Times New Roman" w:hAnsi="Times New Roman" w:cs="Times New Roman"/>
          <w:b/>
        </w:rPr>
        <w:t xml:space="preserve"> Inspectoratului Şcolar Judeţean Hunedoara</w:t>
      </w:r>
      <w:r w:rsidRPr="00086C74">
        <w:rPr>
          <w:rFonts w:ascii="Times New Roman" w:hAnsi="Times New Roman" w:cs="Times New Roman"/>
          <w:b/>
          <w:bCs/>
          <w:color w:val="000000"/>
        </w:rPr>
        <w:t xml:space="preserve">                                </w:t>
      </w:r>
    </w:p>
    <w:p w:rsidR="00A86862" w:rsidRPr="00086C74" w:rsidRDefault="00A86862" w:rsidP="00A86862">
      <w:pPr>
        <w:spacing w:line="240" w:lineRule="exact"/>
        <w:jc w:val="center"/>
        <w:rPr>
          <w:rFonts w:ascii="Times New Roman" w:hAnsi="Times New Roman" w:cs="Times New Roman"/>
          <w:b/>
          <w:bCs/>
          <w:color w:val="000000"/>
        </w:rPr>
      </w:pPr>
      <w:r w:rsidRPr="00086C74">
        <w:rPr>
          <w:rFonts w:ascii="Times New Roman" w:hAnsi="Times New Roman" w:cs="Times New Roman"/>
          <w:b/>
          <w:bCs/>
          <w:color w:val="000000"/>
        </w:rPr>
        <w:t>DECIDE:</w:t>
      </w:r>
    </w:p>
    <w:p w:rsidR="00A86862" w:rsidRPr="00086C74" w:rsidRDefault="00A86862" w:rsidP="00086C74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086C74">
        <w:rPr>
          <w:rFonts w:ascii="Times New Roman" w:hAnsi="Times New Roman" w:cs="Times New Roman"/>
          <w:b/>
          <w:color w:val="000000"/>
        </w:rPr>
        <w:tab/>
        <w:t>Art.1.</w:t>
      </w:r>
      <w:r w:rsidRPr="00086C74">
        <w:rPr>
          <w:rFonts w:ascii="Times New Roman" w:hAnsi="Times New Roman" w:cs="Times New Roman"/>
          <w:color w:val="000000"/>
        </w:rPr>
        <w:t xml:space="preserve"> La nivelul Școlii Gimnaziale</w:t>
      </w:r>
      <w:r w:rsidR="00086C74" w:rsidRPr="00086C74">
        <w:rPr>
          <w:rFonts w:ascii="Times New Roman" w:hAnsi="Times New Roman" w:cs="Times New Roman"/>
          <w:color w:val="000000"/>
        </w:rPr>
        <w:t>/Grădiniței/ Liceului...............</w:t>
      </w:r>
      <w:r w:rsidRPr="00086C74">
        <w:rPr>
          <w:rFonts w:ascii="Times New Roman" w:hAnsi="Times New Roman" w:cs="Times New Roman"/>
          <w:color w:val="000000"/>
        </w:rPr>
        <w:t xml:space="preserve"> se constituie </w:t>
      </w:r>
      <w:r w:rsidRPr="00086C74">
        <w:rPr>
          <w:rFonts w:ascii="Times New Roman" w:hAnsi="Times New Roman" w:cs="Times New Roman"/>
          <w:b/>
          <w:bCs/>
          <w:i/>
          <w:iCs/>
          <w:color w:val="000000"/>
        </w:rPr>
        <w:t>Comisia de înscriere în învățământul preșcolar și/sau antepreșcolar</w:t>
      </w:r>
      <w:r w:rsidRPr="00086C74">
        <w:rPr>
          <w:rFonts w:ascii="Times New Roman" w:hAnsi="Times New Roman" w:cs="Times New Roman"/>
          <w:color w:val="000000"/>
        </w:rPr>
        <w:t xml:space="preserve"> pentru anul școlar 202</w:t>
      </w:r>
      <w:r w:rsidR="00086C74" w:rsidRPr="00086C74">
        <w:rPr>
          <w:rFonts w:ascii="Times New Roman" w:hAnsi="Times New Roman" w:cs="Times New Roman"/>
          <w:color w:val="000000"/>
        </w:rPr>
        <w:t>4</w:t>
      </w:r>
      <w:r w:rsidRPr="00086C74">
        <w:rPr>
          <w:rFonts w:ascii="Times New Roman" w:hAnsi="Times New Roman" w:cs="Times New Roman"/>
          <w:color w:val="000000"/>
        </w:rPr>
        <w:t>-202</w:t>
      </w:r>
      <w:r w:rsidR="00086C74" w:rsidRPr="00086C74">
        <w:rPr>
          <w:rFonts w:ascii="Times New Roman" w:hAnsi="Times New Roman" w:cs="Times New Roman"/>
          <w:color w:val="000000"/>
        </w:rPr>
        <w:t>5</w:t>
      </w:r>
      <w:r w:rsidRPr="00086C74">
        <w:rPr>
          <w:rFonts w:ascii="Times New Roman" w:hAnsi="Times New Roman" w:cs="Times New Roman"/>
          <w:color w:val="000000"/>
        </w:rPr>
        <w:t>.</w:t>
      </w:r>
    </w:p>
    <w:p w:rsidR="00A86862" w:rsidRPr="00086C74" w:rsidRDefault="00A86862" w:rsidP="00086C74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086C74">
        <w:rPr>
          <w:rFonts w:ascii="Times New Roman" w:hAnsi="Times New Roman" w:cs="Times New Roman"/>
          <w:color w:val="000000"/>
        </w:rPr>
        <w:t>Componența comisiei:</w:t>
      </w:r>
    </w:p>
    <w:p w:rsidR="00086C74" w:rsidRPr="00086C74" w:rsidRDefault="00A86862" w:rsidP="00086C74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086C74">
        <w:rPr>
          <w:rFonts w:ascii="Times New Roman" w:hAnsi="Times New Roman" w:cs="Times New Roman"/>
          <w:b/>
          <w:color w:val="000000"/>
        </w:rPr>
        <w:t>Președinte:</w:t>
      </w:r>
      <w:r w:rsidRPr="00086C74">
        <w:rPr>
          <w:rFonts w:ascii="Times New Roman" w:hAnsi="Times New Roman" w:cs="Times New Roman"/>
          <w:color w:val="000000"/>
        </w:rPr>
        <w:t xml:space="preserve"> prof. </w:t>
      </w:r>
    </w:p>
    <w:p w:rsidR="00086C74" w:rsidRPr="00086C74" w:rsidRDefault="00A86862" w:rsidP="00086C7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086C74">
        <w:rPr>
          <w:rFonts w:ascii="Times New Roman" w:hAnsi="Times New Roman" w:cs="Times New Roman"/>
          <w:b/>
          <w:bCs/>
          <w:color w:val="000000"/>
        </w:rPr>
        <w:t xml:space="preserve">Secretar: </w:t>
      </w:r>
    </w:p>
    <w:p w:rsidR="00A86862" w:rsidRPr="00086C74" w:rsidRDefault="00A86862" w:rsidP="00086C74">
      <w:pPr>
        <w:spacing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086C74">
        <w:rPr>
          <w:rFonts w:ascii="Times New Roman" w:hAnsi="Times New Roman" w:cs="Times New Roman"/>
          <w:b/>
          <w:color w:val="000000"/>
        </w:rPr>
        <w:t>Membri:</w:t>
      </w:r>
    </w:p>
    <w:p w:rsidR="00A86862" w:rsidRPr="00086C74" w:rsidRDefault="00A86862" w:rsidP="00086C74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086C74">
        <w:rPr>
          <w:rFonts w:ascii="Times New Roman" w:hAnsi="Times New Roman" w:cs="Times New Roman"/>
          <w:b/>
          <w:color w:val="000000"/>
        </w:rPr>
        <w:tab/>
        <w:t>Art.2.</w:t>
      </w:r>
      <w:r w:rsidRPr="00086C74">
        <w:rPr>
          <w:rFonts w:ascii="Times New Roman" w:hAnsi="Times New Roman" w:cs="Times New Roman"/>
          <w:color w:val="000000"/>
        </w:rPr>
        <w:t xml:space="preserve"> Prezenta decizie se înregistrează, se arhivează și se comunică persoanelor în drept de către secretariatul unității de învățământ.</w:t>
      </w:r>
    </w:p>
    <w:p w:rsidR="00A86862" w:rsidRPr="00086C74" w:rsidRDefault="00A86862" w:rsidP="00A86862">
      <w:pPr>
        <w:spacing w:line="240" w:lineRule="exact"/>
        <w:jc w:val="center"/>
        <w:rPr>
          <w:rFonts w:ascii="Times New Roman" w:hAnsi="Times New Roman" w:cs="Times New Roman"/>
          <w:b/>
          <w:color w:val="000000"/>
        </w:rPr>
      </w:pPr>
      <w:r w:rsidRPr="00086C74">
        <w:rPr>
          <w:rFonts w:ascii="Times New Roman" w:hAnsi="Times New Roman" w:cs="Times New Roman"/>
          <w:b/>
          <w:color w:val="000000"/>
        </w:rPr>
        <w:t>DIRECTOR,</w:t>
      </w:r>
    </w:p>
    <w:p w:rsidR="00086C74" w:rsidRPr="00086C74" w:rsidRDefault="00A86862" w:rsidP="00086C74">
      <w:pPr>
        <w:tabs>
          <w:tab w:val="left" w:pos="2895"/>
          <w:tab w:val="center" w:pos="4513"/>
        </w:tabs>
        <w:spacing w:line="240" w:lineRule="exact"/>
        <w:rPr>
          <w:rFonts w:ascii="Times New Roman" w:hAnsi="Times New Roman" w:cs="Times New Roman"/>
          <w:b/>
          <w:color w:val="000000"/>
        </w:rPr>
      </w:pPr>
      <w:r w:rsidRPr="00086C74">
        <w:rPr>
          <w:rFonts w:ascii="Times New Roman" w:hAnsi="Times New Roman" w:cs="Times New Roman"/>
          <w:b/>
          <w:color w:val="000000"/>
        </w:rPr>
        <w:tab/>
        <w:t xml:space="preserve">       PROF. </w:t>
      </w:r>
      <w:r w:rsidR="00086C74" w:rsidRPr="00086C74">
        <w:rPr>
          <w:rFonts w:ascii="Times New Roman" w:hAnsi="Times New Roman" w:cs="Times New Roman"/>
          <w:b/>
          <w:color w:val="000000"/>
        </w:rPr>
        <w:t>....................................</w:t>
      </w:r>
    </w:p>
    <w:p w:rsidR="00A86862" w:rsidRPr="00086C74" w:rsidRDefault="00086C74" w:rsidP="00086C74">
      <w:pPr>
        <w:tabs>
          <w:tab w:val="left" w:pos="2895"/>
          <w:tab w:val="center" w:pos="4513"/>
        </w:tabs>
        <w:spacing w:line="240" w:lineRule="exact"/>
        <w:jc w:val="right"/>
        <w:rPr>
          <w:rFonts w:ascii="Times New Roman" w:hAnsi="Times New Roman" w:cs="Times New Roman"/>
          <w:b/>
        </w:rPr>
      </w:pPr>
      <w:r w:rsidRPr="00086C74">
        <w:rPr>
          <w:rFonts w:ascii="Times New Roman" w:hAnsi="Times New Roman" w:cs="Times New Roman"/>
          <w:b/>
        </w:rPr>
        <w:t xml:space="preserve">                              </w:t>
      </w:r>
      <w:r w:rsidR="00A86862" w:rsidRPr="00086C74">
        <w:rPr>
          <w:rFonts w:ascii="Times New Roman" w:hAnsi="Times New Roman" w:cs="Times New Roman"/>
          <w:b/>
        </w:rPr>
        <w:t>ÎNTOCMIT,</w:t>
      </w:r>
      <w:r w:rsidR="00A86862" w:rsidRPr="00086C74">
        <w:rPr>
          <w:rFonts w:ascii="Times New Roman" w:hAnsi="Times New Roman" w:cs="Times New Roman"/>
          <w:b/>
        </w:rPr>
        <w:tab/>
      </w:r>
      <w:r w:rsidR="00A86862" w:rsidRPr="00086C74">
        <w:rPr>
          <w:rFonts w:ascii="Times New Roman" w:hAnsi="Times New Roman" w:cs="Times New Roman"/>
          <w:b/>
        </w:rPr>
        <w:tab/>
      </w:r>
    </w:p>
    <w:p w:rsidR="00A86862" w:rsidRDefault="00A86862" w:rsidP="00A86862">
      <w:pPr>
        <w:pStyle w:val="Titlu"/>
        <w:spacing w:before="0" w:after="0"/>
        <w:ind w:firstLine="720"/>
        <w:rPr>
          <w:rFonts w:ascii="Times New Roman" w:hAnsi="Times New Roman"/>
          <w:b w:val="0"/>
          <w:sz w:val="22"/>
          <w:szCs w:val="22"/>
        </w:rPr>
      </w:pPr>
      <w:r w:rsidRPr="00086C74">
        <w:rPr>
          <w:rFonts w:ascii="Times New Roman" w:hAnsi="Times New Roman"/>
          <w:b w:val="0"/>
          <w:sz w:val="22"/>
          <w:szCs w:val="22"/>
        </w:rPr>
        <w:t xml:space="preserve">                                                                         </w:t>
      </w:r>
      <w:r w:rsidR="00086C74" w:rsidRPr="00086C74">
        <w:rPr>
          <w:rFonts w:ascii="Times New Roman" w:hAnsi="Times New Roman"/>
          <w:b w:val="0"/>
          <w:sz w:val="22"/>
          <w:szCs w:val="22"/>
        </w:rPr>
        <w:t>………………………………..</w:t>
      </w:r>
    </w:p>
    <w:p w:rsidR="00A63D9C" w:rsidRPr="00A63D9C" w:rsidRDefault="00A63D9C" w:rsidP="00A63D9C">
      <w:pPr>
        <w:pStyle w:val="Titlu2"/>
        <w:ind w:firstLine="720"/>
        <w:jc w:val="center"/>
        <w:rPr>
          <w:b/>
          <w:bCs/>
          <w:iCs/>
          <w:szCs w:val="28"/>
          <w:lang w:val="ro-RO"/>
        </w:rPr>
      </w:pPr>
      <w:r w:rsidRPr="00A63D9C">
        <w:rPr>
          <w:b/>
          <w:bCs/>
          <w:iCs/>
          <w:szCs w:val="28"/>
          <w:lang w:val="ro-RO"/>
        </w:rPr>
        <w:lastRenderedPageBreak/>
        <w:t>I</w:t>
      </w:r>
      <w:r w:rsidR="00086C74" w:rsidRPr="00A63D9C">
        <w:rPr>
          <w:b/>
          <w:bCs/>
          <w:iCs/>
          <w:szCs w:val="28"/>
          <w:lang w:val="ro-RO"/>
        </w:rPr>
        <w:t>NFORMAȚII UTILE</w:t>
      </w:r>
    </w:p>
    <w:p w:rsidR="00A86862" w:rsidRDefault="00A44C82" w:rsidP="00A63D9C">
      <w:pPr>
        <w:pStyle w:val="Titlu2"/>
        <w:ind w:firstLine="720"/>
        <w:jc w:val="center"/>
        <w:rPr>
          <w:szCs w:val="28"/>
        </w:rPr>
      </w:pPr>
      <w:r>
        <w:rPr>
          <w:szCs w:val="28"/>
        </w:rPr>
        <w:t>CO</w:t>
      </w:r>
      <w:r w:rsidR="00086C74" w:rsidRPr="00A63D9C">
        <w:rPr>
          <w:szCs w:val="28"/>
        </w:rPr>
        <w:t>MISII DE ÎNSCRIERE</w:t>
      </w:r>
    </w:p>
    <w:p w:rsidR="00A63D9C" w:rsidRPr="00A63D9C" w:rsidRDefault="00A63D9C" w:rsidP="00A63D9C">
      <w:pPr>
        <w:rPr>
          <w:lang w:val="en-US"/>
        </w:rPr>
      </w:pP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  <w:b/>
          <w:bCs/>
        </w:rPr>
        <w:t xml:space="preserve">Art. 54 </w:t>
      </w:r>
      <w:r w:rsidRPr="00086C74">
        <w:rPr>
          <w:rFonts w:ascii="Times New Roman" w:hAnsi="Times New Roman" w:cs="Times New Roman"/>
        </w:rPr>
        <w:t xml:space="preserve">(1) Comisia de înscriere și distribuire din fiecare unitate de învățământ se constituie anual și este alcătuită din: a) președinte - directorul sau directorul adjunct al unității de învățământ;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                        </w:t>
      </w:r>
      <w:r w:rsidRPr="00086C74">
        <w:rPr>
          <w:rFonts w:ascii="Times New Roman" w:hAnsi="Times New Roman" w:cs="Times New Roman"/>
        </w:rPr>
        <w:t xml:space="preserve">b) secretar – secretarul șef/ secretarul unității de învățământ sau un cadru didactic, în situația în care unitatea de învățământ nu are un secretar;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                        </w:t>
      </w:r>
      <w:r w:rsidRPr="00086C74">
        <w:rPr>
          <w:rFonts w:ascii="Times New Roman" w:hAnsi="Times New Roman" w:cs="Times New Roman"/>
        </w:rPr>
        <w:t xml:space="preserve">c) membri – cadre didactice, informaticieni, secretari.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(2) În situația în care, la nivelul unității de învățământ, nu există suficiente resurse umane pentru derularea în condiții optime a etapei de înscrieri, unitățile de învățământ pot numi, ca membri în Comisia de înscriere și distribuire, inclusiv personal didactic auxiliar.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(3) La activitatea comisiei de înscriere și distribuire din unitatea de învățământ pot participa și reprezentanți ai sindicatului/consiliului reprezentativ al părinților, cu rol de observator;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(4) Comisia de înscriere și distribuire din unitatea de învățământ are următoarele atribuții: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>a) asigură informarea părinților referitor la prevederile legale, la procedurile și Calendarul înscrierii copiilor antepreșcolari și preșcolari în unități de învățământ preuniversitar cu grupe de nivel preșcolar și/sau antepreșcolar și în servicii de educație timpurie complementare, respectiv la prelucrarea datelor cu caracter personal în condiții de maximă siguranță;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b) asigură crearea bazei de date privitoare la copii pentru înscrierea în unități de învățământ și în servicii de educație timpurie complementare; în acest scop alocă un număr suficient de calculatoare pentru a asigura fluența procesului de înscriere, precum și resursa umană necesară și competentă pentru operarea pe calculator;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c) verifică documentele depuse la înscriere, în prezența părinților/reprezentanților legali, completează în aplicația informatică și/sau validează cererile-tip de înscriere, cuprinzând datele personale și, după caz, informația necesară pentru asigurarea departajării copiilor;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d) răspunde de transcrierea corectă a datelor în cererile-tip de înscriere și verifică, împreună cu părinții/reprezentanții legali corectitudinea informațiilor introduse în aplicația informatică; efectuează corectarea greșelilor sesizate; 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>e) stabilește și anunță din timp criteriile de departajare specifice unității de învățământ care se aplică în situația în care există mai multe cereri-tip de la părinți/reprezentanții legali decât locuri rămase libere;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>f) transmite comisiei de înscriere județene/a municipiului București, spre verificare de către consilierul juridic al ISJ/ISMB, criteriile specifice de departajare care se aplică în cazul în care există mai multe solicitări de înscriere a copiilor decât locuri libere;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 xml:space="preserve">g) procesează, pe baza informațiilor din cererile-tip de înscriere și din documentele depuse de părinți, în primele două etape de înscriere, cererile-tip de înscriere ale celor care solicită înscrierea la unitatea de învățământ, inițial ca primă opțiune și, ulterior, pe rând, ca a doua și, respectiv, a treia opțiune; admit sau resping cererile acestora, prin aplicarea criteriilor generale și specifice de departajare, și propun Consiliului de administrație al unității de învățământ lista copiilor admiși, spre validare; pentru fiecare din primele două etape de înscriere, asigură transmiterea cererilor-tip de înscriere nesoluționate în prima fază </w:t>
      </w:r>
      <w:r w:rsidRPr="00086C74">
        <w:rPr>
          <w:rFonts w:ascii="Times New Roman" w:hAnsi="Times New Roman" w:cs="Times New Roman"/>
        </w:rPr>
        <w:lastRenderedPageBreak/>
        <w:t>a etapei de înscriere la unitățile de învățământ pentru care părinții/ reprezentanții legali au exprimat a doua și a treia opțiune;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>h) asigură prezența permanentă, în perioada înscrierii, a unor membri ai comisiei de înscriere și distribuire din unitatea de învățământ, care să ofere informații și consiliere persoanelor care se prezintă pentru completarea ori validarea cererilor-tip de înscriere sau pentru a solicita informații referitoare la cuprinderea copiilor în unități de învățământ și în servicii de educație timpurie complementare;</w:t>
      </w:r>
    </w:p>
    <w:p w:rsidR="00A86862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>i) afișează, în termenul stabilit de prezenta metodologie-cadru, listele cuprinzând numele și prenumele copiilor înscriși, pe niveluri (antepreșcolar, preșcolar), pe grupe de vârstă și pe tipuri de servicii (standard – creșă sau grădiniță / complementar);</w:t>
      </w:r>
    </w:p>
    <w:p w:rsidR="002B6C63" w:rsidRPr="00086C74" w:rsidRDefault="00A86862">
      <w:pPr>
        <w:rPr>
          <w:rFonts w:ascii="Times New Roman" w:hAnsi="Times New Roman" w:cs="Times New Roman"/>
        </w:rPr>
      </w:pPr>
      <w:r w:rsidRPr="00086C74">
        <w:rPr>
          <w:rFonts w:ascii="Times New Roman" w:hAnsi="Times New Roman" w:cs="Times New Roman"/>
        </w:rPr>
        <w:t>j) elaborează și transmite inspectoratului școlar raportul cu privire la modul de desfășurare a procesului de înscriere a copiilor în unități de învățământ și în servicii de educație timpurie complementare, în termen de 5 zile de la încheierea înscrierii copiilor, respectiv după înscrierile în serviciile de educație timpurie complementare și propune eventuale modificări ale prezentei metodologii-cadru.</w:t>
      </w:r>
    </w:p>
    <w:sectPr w:rsidR="002B6C63" w:rsidRPr="00086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074DE5"/>
    <w:multiLevelType w:val="hybridMultilevel"/>
    <w:tmpl w:val="FED8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0BB16FB"/>
    <w:multiLevelType w:val="multilevel"/>
    <w:tmpl w:val="70BB16F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7943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9430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5607184">
    <w:abstractNumId w:val="2"/>
  </w:num>
  <w:num w:numId="4" w16cid:durableId="1919516520">
    <w:abstractNumId w:val="3"/>
  </w:num>
  <w:num w:numId="5" w16cid:durableId="642926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862"/>
    <w:rsid w:val="00086C74"/>
    <w:rsid w:val="002B6C63"/>
    <w:rsid w:val="004160CB"/>
    <w:rsid w:val="00A44C82"/>
    <w:rsid w:val="00A63D9C"/>
    <w:rsid w:val="00A76279"/>
    <w:rsid w:val="00A86862"/>
    <w:rsid w:val="00FD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FE32E"/>
  <w15:chartTrackingRefBased/>
  <w15:docId w15:val="{25EC3849-80E2-4FD5-BBC2-22AE0F97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2">
    <w:name w:val="heading 2"/>
    <w:basedOn w:val="Normal"/>
    <w:next w:val="Normal"/>
    <w:link w:val="Titlu2Caracter"/>
    <w:qFormat/>
    <w:rsid w:val="00A8686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kern w:val="0"/>
      <w:sz w:val="28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86862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paragraph" w:styleId="Listparagraf">
    <w:name w:val="List Paragraph"/>
    <w:basedOn w:val="Normal"/>
    <w:uiPriority w:val="34"/>
    <w:qFormat/>
    <w:rsid w:val="00A8686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Titlu">
    <w:name w:val="Title"/>
    <w:basedOn w:val="Normal"/>
    <w:next w:val="Normal"/>
    <w:link w:val="TitluCaracter"/>
    <w:uiPriority w:val="10"/>
    <w:qFormat/>
    <w:rsid w:val="00A86862"/>
    <w:pPr>
      <w:widowControl w:val="0"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  <w14:ligatures w14:val="none"/>
    </w:rPr>
  </w:style>
  <w:style w:type="character" w:customStyle="1" w:styleId="TitluCaracter">
    <w:name w:val="Titlu Caracter"/>
    <w:basedOn w:val="Fontdeparagrafimplicit"/>
    <w:link w:val="Titlu"/>
    <w:uiPriority w:val="10"/>
    <w:rsid w:val="00A86862"/>
    <w:rPr>
      <w:rFonts w:ascii="Cambria" w:eastAsia="Times New Roman" w:hAnsi="Cambria" w:cs="Times New Roman"/>
      <w:b/>
      <w:bCs/>
      <w:kern w:val="28"/>
      <w:sz w:val="32"/>
      <w:szCs w:val="32"/>
      <w14:ligatures w14:val="none"/>
    </w:rPr>
  </w:style>
  <w:style w:type="paragraph" w:styleId="Frspaiere">
    <w:name w:val="No Spacing"/>
    <w:uiPriority w:val="1"/>
    <w:qFormat/>
    <w:rsid w:val="00086C74"/>
    <w:pPr>
      <w:spacing w:after="0" w:line="240" w:lineRule="auto"/>
    </w:pPr>
    <w:rPr>
      <w:rFonts w:ascii="Calibri" w:eastAsia="Times New Roman" w:hAnsi="Calibri" w:cs="Times New Roman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4</cp:revision>
  <dcterms:created xsi:type="dcterms:W3CDTF">2024-05-09T08:06:00Z</dcterms:created>
  <dcterms:modified xsi:type="dcterms:W3CDTF">2024-05-09T08:28:00Z</dcterms:modified>
</cp:coreProperties>
</file>