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05F5B" w:rsidRDefault="00C05F5B" w:rsidP="00C05F5B">
      <w:pPr>
        <w:pStyle w:val="sanxttl"/>
      </w:pPr>
      <w:r>
        <w:t>Anexa nr. 9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RAPORT-CADRU DE EVALUARE 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performanţelor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profesionale individuale pentru personalul contractual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Autoritatea sau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publică: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Compartimentul: 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Numele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prenumele salariatului evaluat: 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Data ultimei promovări: 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Numele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prenumele evaluatorului: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Perioada evaluată: </w:t>
      </w:r>
    </w:p>
    <w:tbl>
      <w:tblPr>
        <w:tblW w:w="9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"/>
        <w:gridCol w:w="3048"/>
        <w:gridCol w:w="1058"/>
        <w:gridCol w:w="2456"/>
        <w:gridCol w:w="2002"/>
        <w:gridCol w:w="690"/>
      </w:tblGrid>
      <w:tr w:rsidR="00C05F5B" w:rsidTr="004061B7">
        <w:trPr>
          <w:trHeight w:val="4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Obiective în perioada evaluată*)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% din timp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Indicatori de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performanţă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Realizat (pondere)%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Notare</w:t>
            </w:r>
          </w:p>
        </w:tc>
      </w:tr>
      <w:tr w:rsidR="00C05F5B" w:rsidTr="004061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413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Nota finală pentru îndeplinirea obiectivelor (media aritmetică a notelor fiecărui obiectiv)</w:t>
            </w:r>
          </w:p>
        </w:tc>
      </w:tr>
    </w:tbl>
    <w:p w:rsidR="00C05F5B" w:rsidRDefault="00C05F5B" w:rsidP="00C05F5B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*) Obiectivele individuale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indicatorii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performanţă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pentru perioada evaluată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pentru următoarea perioadă pentru care se va face evaluarea se stabilesc prin norme interne, proceduri sau metodologii, după caz, publicate pe pagina de internet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emitente. </w:t>
      </w:r>
    </w:p>
    <w:tbl>
      <w:tblPr>
        <w:tblW w:w="9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"/>
        <w:gridCol w:w="7414"/>
        <w:gridCol w:w="485"/>
        <w:gridCol w:w="1111"/>
      </w:tblGrid>
      <w:tr w:rsidR="00C05F5B" w:rsidTr="004061B7">
        <w:trPr>
          <w:trHeight w:val="2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Criterii de evaluare**)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Nota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Comentarii</w:t>
            </w:r>
          </w:p>
        </w:tc>
      </w:tr>
      <w:tr w:rsidR="00C05F5B" w:rsidTr="004061B7">
        <w:trPr>
          <w:trHeight w:val="2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Cunoştinţe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profesionale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abilităţi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Calitatea, operativitatea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eficienţa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activităţilor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desfăşurate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Perfecţionarea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pregătirii profesionale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Capacitatea de a lucra în echipă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Comunicare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Disciplină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Rezistenţă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la stres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adaptabilitate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Capacitatea de asumare a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responsabilităţii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Integritate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şi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etică profesională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2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05F5B" w:rsidTr="004061B7">
        <w:trPr>
          <w:trHeight w:val="51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Nota pentru îndeplinirea criteriilor de evaluare (media aritmetică a notelor fiecărui criteriu de evaluare)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5F5B" w:rsidRDefault="00C05F5B" w:rsidP="00F4006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C05F5B" w:rsidRDefault="00C05F5B" w:rsidP="00C05F5B">
      <w:pPr>
        <w:pStyle w:val="spar"/>
        <w:jc w:val="both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**) Criteriile de evaluare sunt criteriile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performanţă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generale si/sau specifice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nivelul postului.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Conţinutul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criteriilor de evaluare specifice domeniului de activitate se stabilesc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complexitatea postului. 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Nota finală a evaluării: (Nota finală pentru îndeplinirea obiectivelor + Nota pentru îndeplinirea criteriilor de evaluare)/2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Calificativul acordat: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Rezultate deosebite: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Dificultăţi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obiective întâmpinate în perioada evaluată:</w:t>
      </w:r>
    </w:p>
    <w:p w:rsidR="00C05F5B" w:rsidRDefault="00C05F5B" w:rsidP="00C05F5B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Alte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observaţii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Numele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prenumele salariatului evaluat: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Semnătura salariatului evaluat: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Data: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Numele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prenumele evaluatorului: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Semnătura evaluatorului: 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Data: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Numele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prenumele persoanei care contrasemnează: 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Semnătura persoanei care contrasemnează: </w:t>
      </w:r>
    </w:p>
    <w:p w:rsidR="00C05F5B" w:rsidRDefault="00C05F5B" w:rsidP="00C05F5B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Data: </w:t>
      </w:r>
    </w:p>
    <w:p w:rsidR="002B0326" w:rsidRDefault="002B0326"/>
    <w:sectPr w:rsidR="002B03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F5B"/>
    <w:rsid w:val="00291739"/>
    <w:rsid w:val="002B0326"/>
    <w:rsid w:val="004061B7"/>
    <w:rsid w:val="00C0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71AA5-ECC8-4549-B017-E20567F39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F5B"/>
    <w:pPr>
      <w:autoSpaceDE w:val="0"/>
      <w:autoSpaceDN w:val="0"/>
      <w:spacing w:after="0" w:line="240" w:lineRule="auto"/>
    </w:pPr>
    <w:rPr>
      <w:rFonts w:ascii="Verdana" w:eastAsia="Verdana" w:hAnsi="Verdana" w:cs="Times New Roman"/>
      <w:kern w:val="0"/>
      <w:sz w:val="18"/>
      <w:szCs w:val="16"/>
      <w:lang w:val="ro-RO" w:eastAsia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C05F5B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C05F5B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dcterms:created xsi:type="dcterms:W3CDTF">2024-08-29T09:55:00Z</dcterms:created>
  <dcterms:modified xsi:type="dcterms:W3CDTF">2024-08-29T09:56:00Z</dcterms:modified>
</cp:coreProperties>
</file>