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A8EAD41" w14:textId="77777777" w:rsidR="00BC5968" w:rsidRDefault="00E645B1">
      <w:pPr>
        <w:autoSpaceDE/>
        <w:autoSpaceDN/>
        <w:jc w:val="both"/>
        <w:rPr>
          <w:rFonts w:eastAsia="Times New Roman"/>
          <w:color w:val="000000"/>
          <w:sz w:val="20"/>
          <w:szCs w:val="20"/>
        </w:rPr>
      </w:pPr>
      <w:r>
        <w:rPr>
          <w:rStyle w:val="sden1"/>
          <w:rFonts w:eastAsia="Times New Roman"/>
          <w:specVanish w:val="0"/>
        </w:rPr>
        <w:t>ORDIN nr. 5.198 din 6 august 2025</w:t>
      </w:r>
    </w:p>
    <w:p w14:paraId="0E995FE6" w14:textId="77777777" w:rsidR="00BC5968" w:rsidRDefault="00E645B1">
      <w:pPr>
        <w:pStyle w:val="shdr"/>
        <w:spacing w:before="0" w:after="0"/>
      </w:pPr>
      <w:r>
        <w:t xml:space="preserve">pentru aprobarea Procedurii privind constituirea normelor didactice de predare-învăţare-evaluare în învăţământul preuniversitar, în anul şcolar 2025-2026, ca urmare a aplicării măsurilor adoptate prin </w:t>
      </w:r>
      <w:r>
        <w:rPr>
          <w:b w:val="0"/>
          <w:bCs w:val="0"/>
          <w:color w:val="0000FF"/>
          <w:u w:val="single"/>
          <w:shd w:val="clear" w:color="auto" w:fill="FFFFFF"/>
        </w:rPr>
        <w:t>Legea nr. 141/2025</w:t>
      </w:r>
      <w:r>
        <w:t xml:space="preserve"> privind unele măsuri fiscal-bugetare</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4335"/>
      </w:tblGrid>
      <w:tr w:rsidR="00BC5968" w14:paraId="45C1D10E" w14:textId="77777777">
        <w:trPr>
          <w:tblCellSpacing w:w="15" w:type="dxa"/>
        </w:trPr>
        <w:tc>
          <w:tcPr>
            <w:tcW w:w="0" w:type="auto"/>
            <w:hideMark/>
          </w:tcPr>
          <w:p w14:paraId="2D00A065" w14:textId="77777777" w:rsidR="00BC5968" w:rsidRDefault="00E645B1">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0C16121E" w14:textId="77777777" w:rsidR="00BC5968" w:rsidRDefault="00E645B1">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 ŞI CERCETĂRII</w:t>
            </w:r>
          </w:p>
        </w:tc>
      </w:tr>
    </w:tbl>
    <w:p w14:paraId="377DDCDB" w14:textId="77777777" w:rsidR="00BC5968" w:rsidRDefault="00E645B1">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746 din 8 august 2025</w:t>
      </w:r>
    </w:p>
    <w:p w14:paraId="728E7E12" w14:textId="77777777" w:rsidR="00BC5968" w:rsidRDefault="00E645B1">
      <w:pPr>
        <w:pStyle w:val="spar"/>
        <w:jc w:val="both"/>
        <w:rPr>
          <w:rFonts w:ascii="Verdana" w:hAnsi="Verdana"/>
          <w:color w:val="000000"/>
          <w:sz w:val="20"/>
          <w:szCs w:val="20"/>
        </w:rPr>
      </w:pPr>
      <w:r>
        <w:rPr>
          <w:rFonts w:ascii="Verdana" w:hAnsi="Verdana"/>
          <w:b/>
          <w:bCs/>
          <w:color w:val="000000"/>
          <w:sz w:val="20"/>
          <w:szCs w:val="20"/>
        </w:rPr>
        <w:t>Data intrării în vigoare 08-08-2025</w:t>
      </w:r>
    </w:p>
    <w:p w14:paraId="5F876170" w14:textId="77777777" w:rsidR="00BC5968" w:rsidRDefault="00E645B1">
      <w:pPr>
        <w:autoSpaceDE/>
        <w:autoSpaceDN/>
        <w:ind w:left="225"/>
        <w:jc w:val="both"/>
        <w:rPr>
          <w:rStyle w:val="spar3"/>
          <w:rFonts w:eastAsia="Times New Roman"/>
        </w:rPr>
      </w:pPr>
      <w:r>
        <w:rPr>
          <w:rStyle w:val="spar3"/>
          <w:rFonts w:eastAsia="Times New Roman"/>
          <w:specVanish w:val="0"/>
        </w:rPr>
        <w:t xml:space="preserve">Având în vedere prevederile: </w:t>
      </w:r>
    </w:p>
    <w:p w14:paraId="67B1EAEA" w14:textId="77777777" w:rsidR="00BC5968" w:rsidRDefault="00E645B1">
      <w:pPr>
        <w:autoSpaceDE/>
        <w:autoSpaceDN/>
        <w:ind w:left="225"/>
        <w:jc w:val="both"/>
        <w:divId w:val="348027579"/>
      </w:pPr>
      <w:r>
        <w:rPr>
          <w:rStyle w:val="slinttl1"/>
          <w:rFonts w:eastAsia="Times New Roman"/>
        </w:rPr>
        <w:t>– </w:t>
      </w:r>
      <w:r>
        <w:rPr>
          <w:rStyle w:val="slinbdy"/>
          <w:rFonts w:eastAsia="Times New Roman"/>
          <w:color w:val="0000FF"/>
          <w:u w:val="single"/>
        </w:rPr>
        <w:t>art. LVIII lit. a)</w:t>
      </w:r>
      <w:r>
        <w:rPr>
          <w:rStyle w:val="slinbdy"/>
          <w:rFonts w:eastAsia="Times New Roman"/>
        </w:rPr>
        <w:t xml:space="preserve">, </w:t>
      </w:r>
      <w:r>
        <w:rPr>
          <w:rStyle w:val="slinbdy"/>
          <w:rFonts w:eastAsia="Times New Roman"/>
          <w:color w:val="0000FF"/>
          <w:u w:val="single"/>
        </w:rPr>
        <w:t>b)</w:t>
      </w:r>
      <w:r>
        <w:rPr>
          <w:rStyle w:val="slinbdy"/>
          <w:rFonts w:eastAsia="Times New Roman"/>
        </w:rPr>
        <w:t xml:space="preserve">, </w:t>
      </w:r>
      <w:r>
        <w:rPr>
          <w:rStyle w:val="slinbdy"/>
          <w:rFonts w:eastAsia="Times New Roman"/>
          <w:color w:val="0000FF"/>
          <w:u w:val="single"/>
        </w:rPr>
        <w:t>d)</w:t>
      </w:r>
      <w:r>
        <w:rPr>
          <w:rStyle w:val="slinbdy"/>
          <w:rFonts w:eastAsia="Times New Roman"/>
        </w:rPr>
        <w:t xml:space="preserve">, </w:t>
      </w:r>
      <w:r>
        <w:rPr>
          <w:rStyle w:val="slinbdy"/>
          <w:rFonts w:eastAsia="Times New Roman"/>
          <w:color w:val="0000FF"/>
          <w:u w:val="single"/>
        </w:rPr>
        <w:t>f) din Legea nr. 141/2025</w:t>
      </w:r>
      <w:r>
        <w:rPr>
          <w:rStyle w:val="slinbdy"/>
          <w:rFonts w:eastAsia="Times New Roman"/>
        </w:rPr>
        <w:t xml:space="preserve"> privind unele măsuri fiscal-bugetare;</w:t>
      </w:r>
    </w:p>
    <w:p w14:paraId="2F8DFC0F" w14:textId="77777777" w:rsidR="00BC5968" w:rsidRDefault="00E645B1">
      <w:pPr>
        <w:autoSpaceDE/>
        <w:autoSpaceDN/>
        <w:ind w:left="225"/>
        <w:jc w:val="both"/>
        <w:divId w:val="52167960"/>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art. 184 alin. (1)-(7)</w:t>
      </w:r>
      <w:r>
        <w:rPr>
          <w:rStyle w:val="slinbdy"/>
          <w:rFonts w:eastAsia="Times New Roman"/>
        </w:rPr>
        <w:t xml:space="preserve">, </w:t>
      </w:r>
      <w:r>
        <w:rPr>
          <w:rStyle w:val="slinbdy"/>
          <w:rFonts w:eastAsia="Times New Roman"/>
          <w:color w:val="0000FF"/>
          <w:u w:val="single"/>
        </w:rPr>
        <w:t>art. 207 alin. (4) lit. a)</w:t>
      </w:r>
      <w:r>
        <w:rPr>
          <w:rStyle w:val="slinbdy"/>
          <w:rFonts w:eastAsia="Times New Roman"/>
        </w:rPr>
        <w:t xml:space="preserve">, </w:t>
      </w:r>
      <w:r>
        <w:rPr>
          <w:rStyle w:val="slinbdy"/>
          <w:rFonts w:eastAsia="Times New Roman"/>
          <w:color w:val="0000FF"/>
          <w:u w:val="single"/>
        </w:rPr>
        <w:t>b)</w:t>
      </w:r>
      <w:r>
        <w:rPr>
          <w:rStyle w:val="slinbdy"/>
          <w:rFonts w:eastAsia="Times New Roman"/>
        </w:rPr>
        <w:t xml:space="preserve">, </w:t>
      </w:r>
      <w:r>
        <w:rPr>
          <w:rStyle w:val="slinbdy"/>
          <w:rFonts w:eastAsia="Times New Roman"/>
          <w:color w:val="0000FF"/>
          <w:u w:val="single"/>
        </w:rPr>
        <w:t>i)</w:t>
      </w:r>
      <w:r>
        <w:rPr>
          <w:rStyle w:val="slinbdy"/>
          <w:rFonts w:eastAsia="Times New Roman"/>
        </w:rPr>
        <w:t xml:space="preserve">, </w:t>
      </w:r>
      <w:r>
        <w:rPr>
          <w:rStyle w:val="slinbdy"/>
          <w:rFonts w:eastAsia="Times New Roman"/>
          <w:color w:val="0000FF"/>
          <w:u w:val="single"/>
        </w:rPr>
        <w:t>j)</w:t>
      </w:r>
      <w:r>
        <w:rPr>
          <w:rStyle w:val="slinbdy"/>
          <w:rFonts w:eastAsia="Times New Roman"/>
        </w:rPr>
        <w:t xml:space="preserve">, </w:t>
      </w:r>
      <w:r>
        <w:rPr>
          <w:rStyle w:val="slinbdy"/>
          <w:rFonts w:eastAsia="Times New Roman"/>
          <w:color w:val="0000FF"/>
          <w:u w:val="single"/>
        </w:rPr>
        <w:t>alin. (6)</w:t>
      </w:r>
      <w:r>
        <w:rPr>
          <w:rStyle w:val="slinbdy"/>
          <w:rFonts w:eastAsia="Times New Roman"/>
        </w:rPr>
        <w:t xml:space="preserve">, precum şi ale </w:t>
      </w:r>
      <w:r>
        <w:rPr>
          <w:rStyle w:val="slinbdy"/>
          <w:rFonts w:eastAsia="Times New Roman"/>
          <w:color w:val="0000FF"/>
          <w:u w:val="single"/>
        </w:rPr>
        <w:t>art. 208 alin. (1)</w:t>
      </w:r>
      <w:r>
        <w:rPr>
          <w:rStyle w:val="slinbdy"/>
          <w:rFonts w:eastAsia="Times New Roman"/>
        </w:rPr>
        <w:t xml:space="preserve">, </w:t>
      </w:r>
      <w:r>
        <w:rPr>
          <w:rStyle w:val="slinbdy"/>
          <w:rFonts w:eastAsia="Times New Roman"/>
          <w:color w:val="0000FF"/>
          <w:u w:val="single"/>
        </w:rPr>
        <w:t>(2)</w:t>
      </w:r>
      <w:r>
        <w:rPr>
          <w:rStyle w:val="slinbdy"/>
          <w:rFonts w:eastAsia="Times New Roman"/>
        </w:rPr>
        <w:t xml:space="preserve">, </w:t>
      </w:r>
      <w:r>
        <w:rPr>
          <w:rStyle w:val="slinbdy"/>
          <w:rFonts w:eastAsia="Times New Roman"/>
          <w:color w:val="0000FF"/>
          <w:u w:val="single"/>
        </w:rPr>
        <w:t>(4)-(10) din Legea învăţământului preuniversitar nr. 198/2023</w:t>
      </w:r>
      <w:r>
        <w:rPr>
          <w:rStyle w:val="slinbdy"/>
          <w:rFonts w:eastAsia="Times New Roman"/>
        </w:rPr>
        <w:t>, cu modificările şi completările ulterioare;</w:t>
      </w:r>
    </w:p>
    <w:p w14:paraId="750B983F" w14:textId="77777777" w:rsidR="00BC5968" w:rsidRDefault="00E645B1">
      <w:pPr>
        <w:autoSpaceDE/>
        <w:autoSpaceDN/>
        <w:ind w:left="225"/>
        <w:jc w:val="both"/>
        <w:divId w:val="213150652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Ordinului ministrului educaţiei nr. 6.072/2023</w:t>
      </w:r>
      <w:r>
        <w:rPr>
          <w:rStyle w:val="slinbdy"/>
          <w:rFonts w:eastAsia="Times New Roman"/>
        </w:rPr>
        <w:t xml:space="preserve"> privind aprobarea unor măsuri tranzitorii aplicabile la nivelul sistemului naţional de învăţământ preuniversitar şi superior, cu modificările ulterioare;</w:t>
      </w:r>
    </w:p>
    <w:p w14:paraId="58DCB00E" w14:textId="77777777" w:rsidR="00BC5968" w:rsidRDefault="00E645B1">
      <w:pPr>
        <w:autoSpaceDE/>
        <w:autoSpaceDN/>
        <w:ind w:left="225"/>
        <w:jc w:val="both"/>
        <w:divId w:val="93659813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Referatului de aprobare nr. 2.182/DGMCDRSIP din 6.08.2025, prin care se înaintează proiectul de ordin pentru aprobarea Procedurii privind constituirea normelor didactice de predare-învăţare-evaluare în învăţământul preuniversitar, în anul şcolar 2025-2026, ca urmare a aplicării măsurilor adoptate prin </w:t>
      </w:r>
      <w:r>
        <w:rPr>
          <w:rStyle w:val="slinbdy"/>
          <w:rFonts w:eastAsia="Times New Roman"/>
          <w:color w:val="0000FF"/>
          <w:u w:val="single"/>
        </w:rPr>
        <w:t>Legea nr. 141/2025</w:t>
      </w:r>
      <w:r>
        <w:rPr>
          <w:rStyle w:val="slinbdy"/>
          <w:rFonts w:eastAsia="Times New Roman"/>
        </w:rPr>
        <w:t xml:space="preserve"> privind unele măsuri fiscal-bugetare,</w:t>
      </w:r>
    </w:p>
    <w:p w14:paraId="255AFD01" w14:textId="77777777" w:rsidR="00BC5968" w:rsidRDefault="00E645B1">
      <w:pPr>
        <w:autoSpaceDE/>
        <w:autoSpaceDN/>
        <w:jc w:val="both"/>
        <w:rPr>
          <w:rFonts w:eastAsia="Times New Roman"/>
          <w:color w:val="000000"/>
          <w:sz w:val="20"/>
          <w:szCs w:val="20"/>
        </w:rPr>
      </w:pPr>
      <w:r>
        <w:rPr>
          <w:rStyle w:val="spar3"/>
          <w:rFonts w:eastAsia="Times New Roman"/>
          <w:specVanish w:val="0"/>
        </w:rPr>
        <w:t xml:space="preserve">în temeiul prevederilor </w:t>
      </w:r>
      <w:r>
        <w:rPr>
          <w:rStyle w:val="spar3"/>
          <w:rFonts w:eastAsia="Times New Roman"/>
          <w:color w:val="0000FF"/>
          <w:u w:val="single"/>
          <w:specVanish w:val="0"/>
        </w:rPr>
        <w:t>art. 13 alin. (3) din Hotărârea Guvernului nr. 731/2024</w:t>
      </w:r>
      <w:r>
        <w:rPr>
          <w:rStyle w:val="spar3"/>
          <w:rFonts w:eastAsia="Times New Roman"/>
          <w:specVanish w:val="0"/>
        </w:rPr>
        <w:t xml:space="preserve"> privind organizarea şi funcţionarea Ministerului Educaţiei şi Cercetării, cu modificările şi completările ulterioare,</w:t>
      </w:r>
    </w:p>
    <w:p w14:paraId="2EA8C2C4" w14:textId="77777777" w:rsidR="00BC5968" w:rsidRDefault="00E645B1">
      <w:pPr>
        <w:pStyle w:val="spar"/>
        <w:jc w:val="both"/>
        <w:rPr>
          <w:rFonts w:ascii="Verdana" w:hAnsi="Verdana"/>
          <w:color w:val="000000"/>
          <w:sz w:val="20"/>
          <w:szCs w:val="20"/>
        </w:rPr>
      </w:pPr>
      <w:r>
        <w:rPr>
          <w:rFonts w:ascii="Verdana" w:hAnsi="Verdana"/>
          <w:color w:val="000000"/>
          <w:sz w:val="20"/>
          <w:szCs w:val="20"/>
        </w:rPr>
        <w:t>ministrul educaţiei şi cercetării emite prezentul ordin.</w:t>
      </w:r>
    </w:p>
    <w:p w14:paraId="1B44A3E9" w14:textId="77777777" w:rsidR="00BC5968" w:rsidRDefault="00E645B1">
      <w:pPr>
        <w:pStyle w:val="sartttl"/>
        <w:jc w:val="both"/>
        <w:divId w:val="640034970"/>
      </w:pPr>
      <w:r>
        <w:t>Articolul 1</w:t>
      </w:r>
    </w:p>
    <w:p w14:paraId="3350D8CB" w14:textId="77777777" w:rsidR="00BC5968" w:rsidRDefault="00E645B1">
      <w:pPr>
        <w:pStyle w:val="sartden"/>
        <w:ind w:left="225"/>
        <w:jc w:val="both"/>
        <w:divId w:val="640034970"/>
        <w:rPr>
          <w:rStyle w:val="spar3"/>
          <w:b w:val="0"/>
          <w:bCs w:val="0"/>
        </w:rPr>
      </w:pPr>
      <w:r>
        <w:rPr>
          <w:rStyle w:val="spar3"/>
          <w:b w:val="0"/>
          <w:bCs w:val="0"/>
          <w:specVanish w:val="0"/>
        </w:rPr>
        <w:t xml:space="preserve">Se aprobă Procedura privind constituirea normelor didactice de predare-învăţare-evaluare în învăţământul preuniversitar, în anul şcolar 2025-2026, ca urmare a aplicării măsurilor adoptate prin </w:t>
      </w:r>
      <w:r>
        <w:rPr>
          <w:rStyle w:val="spar3"/>
          <w:b w:val="0"/>
          <w:bCs w:val="0"/>
          <w:color w:val="0000FF"/>
          <w:u w:val="single"/>
          <w:specVanish w:val="0"/>
        </w:rPr>
        <w:t>Legea nr. 141/2025</w:t>
      </w:r>
      <w:r>
        <w:rPr>
          <w:rStyle w:val="spar3"/>
          <w:b w:val="0"/>
          <w:bCs w:val="0"/>
          <w:specVanish w:val="0"/>
        </w:rPr>
        <w:t xml:space="preserve"> privind unele măsuri fiscal-bugetare, prevăzută în anexa*) care face parte integrantă din prezentul ordin.</w:t>
      </w:r>
    </w:p>
    <w:p w14:paraId="3F99B199" w14:textId="77777777" w:rsidR="00BC5968" w:rsidRDefault="00E645B1">
      <w:pPr>
        <w:pStyle w:val="spar"/>
        <w:ind w:left="450"/>
        <w:jc w:val="both"/>
        <w:divId w:val="640034970"/>
      </w:pPr>
      <w:r>
        <w:rPr>
          <w:rFonts w:ascii="Verdana" w:hAnsi="Verdana"/>
          <w:color w:val="000000"/>
          <w:sz w:val="20"/>
          <w:szCs w:val="20"/>
          <w:shd w:val="clear" w:color="auto" w:fill="FFFFFF"/>
        </w:rPr>
        <w:t>*) Anexa se publică în Monitorul Oficial al României, Partea I, nr. 746 bis, care se poate achiziţiona de la Centrul pentru relaţii cu publicul din şos. Panduri nr. 1, bloc P33, parter, sectorul 5, Bucureşti.</w:t>
      </w:r>
    </w:p>
    <w:p w14:paraId="063F09DC" w14:textId="77777777" w:rsidR="00BC5968" w:rsidRDefault="00E645B1">
      <w:pPr>
        <w:pStyle w:val="sartttl"/>
        <w:jc w:val="both"/>
        <w:divId w:val="822621929"/>
      </w:pPr>
      <w:r>
        <w:t>Articolul 2</w:t>
      </w:r>
    </w:p>
    <w:p w14:paraId="3B69F724" w14:textId="77777777" w:rsidR="00BC5968" w:rsidRDefault="00E645B1">
      <w:pPr>
        <w:pStyle w:val="sartden"/>
        <w:jc w:val="both"/>
        <w:divId w:val="822621929"/>
      </w:pPr>
      <w:r>
        <w:rPr>
          <w:rStyle w:val="spar3"/>
          <w:b w:val="0"/>
          <w:bCs w:val="0"/>
          <w:specVanish w:val="0"/>
        </w:rPr>
        <w:t xml:space="preserve">Începând cu data intrării în vigoare a prezentului ordin se abrogă </w:t>
      </w:r>
      <w:r>
        <w:rPr>
          <w:rStyle w:val="spar3"/>
          <w:b w:val="0"/>
          <w:bCs w:val="0"/>
          <w:color w:val="0000FF"/>
          <w:u w:val="single"/>
          <w:specVanish w:val="0"/>
        </w:rPr>
        <w:t>anexa nr. 19</w:t>
      </w:r>
      <w:r>
        <w:rPr>
          <w:rStyle w:val="spar3"/>
          <w:b w:val="0"/>
          <w:bCs w:val="0"/>
          <w:specVanish w:val="0"/>
        </w:rPr>
        <w:t xml:space="preserve"> la </w:t>
      </w:r>
      <w:r>
        <w:rPr>
          <w:rStyle w:val="spar3"/>
          <w:b w:val="0"/>
          <w:bCs w:val="0"/>
          <w:color w:val="0000FF"/>
          <w:u w:val="single"/>
          <w:specVanish w:val="0"/>
        </w:rPr>
        <w:t>Metodologia-cadru</w:t>
      </w:r>
      <w:r>
        <w:rPr>
          <w:rStyle w:val="spar3"/>
          <w:b w:val="0"/>
          <w:bCs w:val="0"/>
          <w:specVanish w:val="0"/>
        </w:rPr>
        <w:t xml:space="preserve"> privind mobilitatea personalului didactic de predare din învăţământul preuniversitar în anul şcolar 2025-2026, aprobată prin </w:t>
      </w:r>
      <w:r>
        <w:rPr>
          <w:rStyle w:val="spar3"/>
          <w:b w:val="0"/>
          <w:bCs w:val="0"/>
          <w:color w:val="0000FF"/>
          <w:u w:val="single"/>
          <w:specVanish w:val="0"/>
        </w:rPr>
        <w:t>Ordinul ministrului educaţiei nr. 7.495/2024</w:t>
      </w:r>
      <w:r>
        <w:rPr>
          <w:rStyle w:val="spar3"/>
          <w:b w:val="0"/>
          <w:bCs w:val="0"/>
          <w:specVanish w:val="0"/>
        </w:rPr>
        <w:t>, publicat în Monitorul Oficial al României, Partea I, nr. 1251 şi 1251 bis din 12 decembrie 2024, precum şi orice altă prevedere contrară.</w:t>
      </w:r>
    </w:p>
    <w:p w14:paraId="6B3AFF16" w14:textId="77777777" w:rsidR="00BC5968" w:rsidRDefault="00E645B1">
      <w:pPr>
        <w:pStyle w:val="sartttl"/>
        <w:jc w:val="both"/>
        <w:divId w:val="405878197"/>
      </w:pPr>
      <w:r>
        <w:t>Articolul 3</w:t>
      </w:r>
    </w:p>
    <w:p w14:paraId="5158D51E" w14:textId="77777777" w:rsidR="00BC5968" w:rsidRDefault="00E645B1">
      <w:pPr>
        <w:pStyle w:val="spar"/>
        <w:jc w:val="both"/>
        <w:divId w:val="405878197"/>
        <w:rPr>
          <w:rFonts w:ascii="Verdana" w:hAnsi="Verdana"/>
          <w:color w:val="000000"/>
          <w:sz w:val="20"/>
          <w:szCs w:val="20"/>
          <w:shd w:val="clear" w:color="auto" w:fill="FFFFFF"/>
        </w:rPr>
      </w:pPr>
      <w:r>
        <w:rPr>
          <w:rFonts w:ascii="Verdana" w:hAnsi="Verdana"/>
          <w:color w:val="000000"/>
          <w:sz w:val="20"/>
          <w:szCs w:val="20"/>
          <w:shd w:val="clear" w:color="auto" w:fill="FFFFFF"/>
        </w:rPr>
        <w:t>Direcţia generală management, carieră didactică şi reţea şcolară în învăţământul preuniversitar din cadrul Ministerului Educaţiei şi Cercetării, inspectoratele şcolare şi unităţile de învăţământ preuniversitar de stat duc la îndeplinire prevederile prezentului ordin.</w:t>
      </w:r>
    </w:p>
    <w:p w14:paraId="57F4CFEA" w14:textId="77777777" w:rsidR="00BC5968" w:rsidRDefault="00E645B1">
      <w:pPr>
        <w:pStyle w:val="sartttl"/>
        <w:jc w:val="both"/>
        <w:divId w:val="1871532628"/>
      </w:pPr>
      <w:r>
        <w:t>Articolul 4</w:t>
      </w:r>
    </w:p>
    <w:p w14:paraId="65D9330D" w14:textId="77777777" w:rsidR="00BC5968" w:rsidRDefault="00E645B1">
      <w:pPr>
        <w:pStyle w:val="spar"/>
        <w:jc w:val="both"/>
        <w:divId w:val="1871532628"/>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w:t>
      </w:r>
    </w:p>
    <w:p w14:paraId="58885AE7" w14:textId="77777777" w:rsidR="00BC5968" w:rsidRDefault="00E645B1">
      <w:pPr>
        <w:pStyle w:val="ssmn"/>
        <w:rPr>
          <w:rFonts w:ascii="Verdana" w:hAnsi="Verdana"/>
          <w:color w:val="000000"/>
          <w:sz w:val="20"/>
          <w:szCs w:val="20"/>
        </w:rPr>
      </w:pPr>
      <w:r>
        <w:rPr>
          <w:rFonts w:ascii="Verdana" w:hAnsi="Verdana"/>
          <w:color w:val="000000"/>
          <w:sz w:val="20"/>
          <w:szCs w:val="20"/>
        </w:rPr>
        <w:t xml:space="preserve">  </w:t>
      </w:r>
    </w:p>
    <w:p w14:paraId="02144051" w14:textId="77777777" w:rsidR="00BC5968" w:rsidRDefault="00E645B1">
      <w:pPr>
        <w:autoSpaceDE/>
        <w:autoSpaceDN/>
        <w:jc w:val="center"/>
        <w:rPr>
          <w:rFonts w:eastAsia="Times New Roman"/>
          <w:b/>
          <w:bCs/>
          <w:color w:val="24689B"/>
          <w:sz w:val="17"/>
          <w:szCs w:val="17"/>
        </w:rPr>
      </w:pPr>
      <w:r>
        <w:rPr>
          <w:rFonts w:eastAsia="Times New Roman"/>
          <w:b/>
          <w:bCs/>
          <w:color w:val="24689B"/>
          <w:sz w:val="17"/>
          <w:szCs w:val="17"/>
        </w:rPr>
        <w:t> p. Ministrul educaţiei şi cercetării,</w:t>
      </w:r>
    </w:p>
    <w:p w14:paraId="5DF40238" w14:textId="77777777" w:rsidR="00BC5968" w:rsidRDefault="00E645B1">
      <w:pPr>
        <w:autoSpaceDE/>
        <w:autoSpaceDN/>
        <w:jc w:val="center"/>
        <w:rPr>
          <w:rFonts w:eastAsia="Times New Roman"/>
          <w:b/>
          <w:bCs/>
          <w:color w:val="24689B"/>
          <w:sz w:val="17"/>
          <w:szCs w:val="17"/>
        </w:rPr>
      </w:pPr>
      <w:r>
        <w:rPr>
          <w:rFonts w:eastAsia="Times New Roman"/>
          <w:b/>
          <w:bCs/>
          <w:color w:val="24689B"/>
          <w:sz w:val="17"/>
          <w:szCs w:val="17"/>
        </w:rPr>
        <w:t> Gigel Paraschiv,</w:t>
      </w:r>
    </w:p>
    <w:p w14:paraId="75061148" w14:textId="77777777" w:rsidR="00BC5968" w:rsidRDefault="00E645B1">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04D2006E" w14:textId="77777777" w:rsidR="00BC5968" w:rsidRDefault="00E645B1">
      <w:pPr>
        <w:pStyle w:val="spar"/>
        <w:jc w:val="both"/>
        <w:rPr>
          <w:rFonts w:ascii="Verdana" w:hAnsi="Verdana"/>
          <w:color w:val="000000"/>
          <w:sz w:val="20"/>
          <w:szCs w:val="20"/>
        </w:rPr>
      </w:pPr>
      <w:r>
        <w:rPr>
          <w:rFonts w:ascii="Verdana" w:hAnsi="Verdana"/>
          <w:color w:val="000000"/>
          <w:sz w:val="20"/>
          <w:szCs w:val="20"/>
        </w:rPr>
        <w:t>Bucureşti, 6 august 2025.</w:t>
      </w:r>
    </w:p>
    <w:p w14:paraId="07672673" w14:textId="77777777" w:rsidR="00BC5968" w:rsidRDefault="00E645B1">
      <w:pPr>
        <w:pStyle w:val="spar"/>
        <w:pBdr>
          <w:bottom w:val="single" w:sz="6" w:space="1" w:color="auto"/>
        </w:pBdr>
        <w:jc w:val="both"/>
        <w:rPr>
          <w:rFonts w:ascii="Verdana" w:hAnsi="Verdana"/>
          <w:color w:val="000000"/>
          <w:sz w:val="20"/>
          <w:szCs w:val="20"/>
        </w:rPr>
      </w:pPr>
      <w:r>
        <w:rPr>
          <w:rFonts w:ascii="Verdana" w:hAnsi="Verdana"/>
          <w:color w:val="000000"/>
          <w:sz w:val="20"/>
          <w:szCs w:val="20"/>
        </w:rPr>
        <w:t>Nr. 5.198.</w:t>
      </w:r>
    </w:p>
    <w:p w14:paraId="25CF5103" w14:textId="1D63B5F6" w:rsidR="009F2D4E" w:rsidRDefault="009F2D4E">
      <w:pPr>
        <w:pStyle w:val="spar"/>
        <w:jc w:val="both"/>
        <w:rPr>
          <w:rFonts w:ascii="Verdana" w:hAnsi="Verdana"/>
          <w:color w:val="000000"/>
          <w:sz w:val="20"/>
          <w:szCs w:val="20"/>
        </w:rPr>
      </w:pPr>
    </w:p>
    <w:p w14:paraId="154857FD" w14:textId="1364528A" w:rsidR="009F2D4E" w:rsidRDefault="009F2D4E">
      <w:pPr>
        <w:pStyle w:val="spar"/>
        <w:jc w:val="both"/>
        <w:rPr>
          <w:rFonts w:ascii="Verdana" w:hAnsi="Verdana"/>
          <w:color w:val="000000"/>
          <w:sz w:val="20"/>
          <w:szCs w:val="20"/>
        </w:rPr>
      </w:pPr>
    </w:p>
    <w:p w14:paraId="0ABF3281" w14:textId="64014572" w:rsidR="009F2D4E" w:rsidRDefault="009F2D4E">
      <w:pPr>
        <w:pStyle w:val="spar"/>
        <w:jc w:val="both"/>
        <w:rPr>
          <w:rFonts w:ascii="Verdana" w:hAnsi="Verdana"/>
          <w:color w:val="000000"/>
          <w:sz w:val="20"/>
          <w:szCs w:val="20"/>
        </w:rPr>
      </w:pPr>
    </w:p>
    <w:p w14:paraId="1FD2044D" w14:textId="56FBC84D" w:rsidR="009F2D4E" w:rsidRDefault="009F2D4E">
      <w:pPr>
        <w:pStyle w:val="spar"/>
        <w:jc w:val="both"/>
        <w:rPr>
          <w:rFonts w:ascii="Verdana" w:hAnsi="Verdana"/>
          <w:color w:val="000000"/>
          <w:sz w:val="20"/>
          <w:szCs w:val="20"/>
        </w:rPr>
      </w:pPr>
    </w:p>
    <w:p w14:paraId="14401302" w14:textId="7925EFD1" w:rsidR="009F2D4E" w:rsidRDefault="009F2D4E">
      <w:pPr>
        <w:pStyle w:val="spar"/>
        <w:jc w:val="both"/>
        <w:rPr>
          <w:rFonts w:ascii="Verdana" w:hAnsi="Verdana"/>
          <w:color w:val="000000"/>
          <w:sz w:val="20"/>
          <w:szCs w:val="20"/>
        </w:rPr>
      </w:pPr>
    </w:p>
    <w:p w14:paraId="3F6E18B1" w14:textId="7DB60A33" w:rsidR="009F2D4E" w:rsidRDefault="009F2D4E">
      <w:pPr>
        <w:pStyle w:val="spar"/>
        <w:jc w:val="both"/>
        <w:rPr>
          <w:rFonts w:ascii="Verdana" w:hAnsi="Verdana"/>
          <w:color w:val="000000"/>
          <w:sz w:val="20"/>
          <w:szCs w:val="20"/>
        </w:rPr>
      </w:pPr>
    </w:p>
    <w:p w14:paraId="4BB246CE" w14:textId="1153257B" w:rsidR="009F2D4E" w:rsidRDefault="009F2D4E">
      <w:pPr>
        <w:pStyle w:val="spar"/>
        <w:jc w:val="both"/>
        <w:rPr>
          <w:rFonts w:ascii="Verdana" w:hAnsi="Verdana"/>
          <w:color w:val="000000"/>
          <w:sz w:val="20"/>
          <w:szCs w:val="20"/>
        </w:rPr>
      </w:pPr>
    </w:p>
    <w:p w14:paraId="3DD18E97" w14:textId="2B580575" w:rsidR="009F2D4E" w:rsidRDefault="009F2D4E">
      <w:pPr>
        <w:pStyle w:val="spar"/>
        <w:jc w:val="both"/>
        <w:rPr>
          <w:rFonts w:ascii="Verdana" w:hAnsi="Verdana"/>
          <w:color w:val="000000"/>
          <w:sz w:val="20"/>
          <w:szCs w:val="20"/>
        </w:rPr>
      </w:pPr>
    </w:p>
    <w:p w14:paraId="6AD621BC" w14:textId="33D90709" w:rsidR="009F2D4E" w:rsidRDefault="009F2D4E">
      <w:pPr>
        <w:pStyle w:val="spar"/>
        <w:jc w:val="both"/>
        <w:rPr>
          <w:rFonts w:ascii="Verdana" w:hAnsi="Verdana"/>
          <w:color w:val="000000"/>
          <w:sz w:val="20"/>
          <w:szCs w:val="20"/>
        </w:rPr>
      </w:pPr>
    </w:p>
    <w:p w14:paraId="27EFA0BD" w14:textId="2EF63C8A" w:rsidR="009F2D4E" w:rsidRDefault="009F2D4E">
      <w:pPr>
        <w:pStyle w:val="spar"/>
        <w:jc w:val="both"/>
        <w:rPr>
          <w:rFonts w:ascii="Verdana" w:hAnsi="Verdana"/>
          <w:color w:val="000000"/>
          <w:sz w:val="20"/>
          <w:szCs w:val="20"/>
        </w:rPr>
      </w:pPr>
    </w:p>
    <w:p w14:paraId="377D57B8" w14:textId="5E9B02A9" w:rsidR="009F2D4E" w:rsidRDefault="009F2D4E">
      <w:pPr>
        <w:pStyle w:val="spar"/>
        <w:jc w:val="both"/>
        <w:rPr>
          <w:rFonts w:ascii="Verdana" w:hAnsi="Verdana"/>
          <w:color w:val="000000"/>
          <w:sz w:val="20"/>
          <w:szCs w:val="20"/>
        </w:rPr>
      </w:pPr>
    </w:p>
    <w:p w14:paraId="79791C94" w14:textId="77777777" w:rsidR="009F2D4E" w:rsidRDefault="009F2D4E" w:rsidP="009F2D4E">
      <w:pPr>
        <w:pStyle w:val="Titlu3"/>
        <w:spacing w:line="345" w:lineRule="atLeast"/>
        <w:rPr>
          <w:rFonts w:ascii="Arial" w:eastAsia="Times New Roman" w:hAnsi="Arial" w:cs="Arial"/>
          <w:color w:val="333333"/>
        </w:rPr>
      </w:pPr>
      <w:r>
        <w:rPr>
          <w:rFonts w:ascii="Arial" w:eastAsia="Times New Roman" w:hAnsi="Arial" w:cs="Arial"/>
          <w:color w:val="333333"/>
        </w:rPr>
        <w:t>Ministerul Educaţiei şi Cercetării</w:t>
      </w:r>
    </w:p>
    <w:p w14:paraId="364A5F97" w14:textId="77777777" w:rsidR="009F2D4E" w:rsidRDefault="009F2D4E" w:rsidP="009F2D4E">
      <w:pPr>
        <w:pStyle w:val="Titlu1"/>
        <w:rPr>
          <w:rFonts w:eastAsia="Times New Roman" w:cs="Arial"/>
        </w:rPr>
      </w:pPr>
      <w:r>
        <w:rPr>
          <w:rFonts w:eastAsia="Times New Roman" w:cs="Arial"/>
        </w:rPr>
        <w:t>Procedura privind constituirea normelor didactice de predare-învăţare-evaluare în învăţământul preuniversitar, în anul şcolar 2025-2026, ca urmare a aplicării măsurilor adoptate prin Legea nr. 141/2025 privind unele măsuri fiscal-bugetare, din 06.08.2025</w:t>
      </w:r>
    </w:p>
    <w:p w14:paraId="5E41E737" w14:textId="77777777" w:rsidR="009F2D4E" w:rsidRDefault="009F2D4E" w:rsidP="009F2D4E">
      <w:pPr>
        <w:pStyle w:val="Titlu3"/>
        <w:spacing w:line="345" w:lineRule="atLeast"/>
        <w:rPr>
          <w:rFonts w:ascii="Arial" w:eastAsia="Times New Roman" w:hAnsi="Arial" w:cs="Arial"/>
          <w:color w:val="333333"/>
        </w:rPr>
      </w:pPr>
      <w:r>
        <w:rPr>
          <w:rFonts w:ascii="Arial" w:eastAsia="Times New Roman" w:hAnsi="Arial" w:cs="Arial"/>
          <w:color w:val="333333"/>
        </w:rPr>
        <w:t>În vigoare de la 08 august 2025</w:t>
      </w:r>
    </w:p>
    <w:p w14:paraId="21500E23" w14:textId="77777777" w:rsidR="009F2D4E" w:rsidRDefault="009F2D4E" w:rsidP="009F2D4E">
      <w:pPr>
        <w:spacing w:line="345" w:lineRule="atLeast"/>
        <w:jc w:val="both"/>
        <w:rPr>
          <w:rFonts w:ascii="Arial" w:eastAsia="Times New Roman" w:hAnsi="Arial" w:cs="Arial"/>
          <w:color w:val="333333"/>
          <w:sz w:val="21"/>
          <w:szCs w:val="21"/>
        </w:rPr>
      </w:pPr>
      <w:r>
        <w:rPr>
          <w:rFonts w:ascii="Arial" w:eastAsia="Times New Roman" w:hAnsi="Arial" w:cs="Arial"/>
          <w:color w:val="333333"/>
          <w:sz w:val="21"/>
          <w:szCs w:val="21"/>
        </w:rPr>
        <w:t xml:space="preserve">Publicat în Monitorul Oficial, Partea I nr. 746bis din 08 august 2025. Formă aplicabilă la zi, </w:t>
      </w:r>
      <w:r>
        <w:rPr>
          <w:rStyle w:val="js-calendar1"/>
          <w:rFonts w:ascii="Arial" w:eastAsia="Times New Roman" w:hAnsi="Arial" w:cs="Arial"/>
          <w:sz w:val="21"/>
          <w:szCs w:val="21"/>
        </w:rPr>
        <w:t>12 august 2025</w:t>
      </w:r>
      <w:r>
        <w:rPr>
          <w:rFonts w:ascii="Arial" w:eastAsia="Times New Roman" w:hAnsi="Arial" w:cs="Arial"/>
          <w:color w:val="333333"/>
          <w:sz w:val="21"/>
          <w:szCs w:val="21"/>
        </w:rPr>
        <w:t>.</w:t>
      </w:r>
    </w:p>
    <w:p w14:paraId="173B106F"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1. - </w:t>
      </w:r>
      <w:r>
        <w:rPr>
          <w:rFonts w:ascii="Arial" w:hAnsi="Arial" w:cs="Arial"/>
          <w:color w:val="333333"/>
          <w:sz w:val="21"/>
          <w:szCs w:val="21"/>
        </w:rPr>
        <w:t xml:space="preserve">(1) Prezenta Procedură reglementează constituirea normelor didactice de predare-învăţare-evaluare în învăţământul preuniversitar, în anul şcolar 2025-2026, în acord cu măsurile adoptate prin Legea </w:t>
      </w:r>
      <w:hyperlink r:id="rId4" w:tgtFrame="_blank" w:history="1">
        <w:r>
          <w:rPr>
            <w:rStyle w:val="Hyperlink"/>
            <w:rFonts w:ascii="Arial" w:hAnsi="Arial" w:cs="Arial"/>
            <w:sz w:val="21"/>
            <w:szCs w:val="21"/>
          </w:rPr>
          <w:t>nr. 141/2025</w:t>
        </w:r>
      </w:hyperlink>
      <w:r>
        <w:rPr>
          <w:rFonts w:ascii="Arial" w:hAnsi="Arial" w:cs="Arial"/>
          <w:color w:val="333333"/>
          <w:sz w:val="21"/>
          <w:szCs w:val="21"/>
        </w:rPr>
        <w:t xml:space="preserve"> privind unele măsuri ﬁscal-bugetare.</w:t>
      </w:r>
    </w:p>
    <w:p w14:paraId="4FF2433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Pentru cadrele didactice şi candidaţii repartizaţi pe posturi didactice/catedre vacante în perioada 31 iulie - 4 august 2025, inspectoratele şcolare au obligaţia de a emite deciziile de repartizare, astfel încât aceştia să se prezinte la unităţile de învăţământ, în vederea încheierii contractelor individuale de muncă, până la data de 11 august 2025.</w:t>
      </w:r>
    </w:p>
    <w:p w14:paraId="1C0AA85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(3) În perioada 11-18 august 2025 se reactualizează lista posturilor didactice/catedrelor vacante/rezervate.</w:t>
      </w:r>
    </w:p>
    <w:p w14:paraId="5FE822D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(4) </w:t>
      </w:r>
      <w:hyperlink r:id="rId5" w:tgtFrame="_blank" w:history="1">
        <w:r>
          <w:rPr>
            <w:rStyle w:val="Hyperlink"/>
            <w:rFonts w:ascii="Arial" w:hAnsi="Arial" w:cs="Arial"/>
            <w:sz w:val="21"/>
            <w:szCs w:val="21"/>
          </w:rPr>
          <w:t>Metodologia-cadru</w:t>
        </w:r>
      </w:hyperlink>
      <w:r>
        <w:rPr>
          <w:rFonts w:ascii="Arial" w:hAnsi="Arial" w:cs="Arial"/>
          <w:color w:val="333333"/>
          <w:sz w:val="21"/>
          <w:szCs w:val="21"/>
        </w:rPr>
        <w:t xml:space="preserve"> privind mobilitatea personalului didactic de predare din învăţământul preuniversitar în anul şcolar 2025-2026, aprobată prin Ordinul ministrului educaţiei </w:t>
      </w:r>
      <w:hyperlink r:id="rId6" w:tgtFrame="_blank" w:history="1">
        <w:r>
          <w:rPr>
            <w:rStyle w:val="Hyperlink"/>
            <w:rFonts w:ascii="Arial" w:hAnsi="Arial" w:cs="Arial"/>
            <w:sz w:val="21"/>
            <w:szCs w:val="21"/>
          </w:rPr>
          <w:t>nr. 7495/2024</w:t>
        </w:r>
      </w:hyperlink>
      <w:r>
        <w:rPr>
          <w:rFonts w:ascii="Arial" w:hAnsi="Arial" w:cs="Arial"/>
          <w:color w:val="333333"/>
          <w:sz w:val="21"/>
          <w:szCs w:val="21"/>
        </w:rPr>
        <w:t>, este denumită în continuare Metodologie-cadru.</w:t>
      </w:r>
    </w:p>
    <w:p w14:paraId="678E404A"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2. - </w:t>
      </w:r>
      <w:r>
        <w:rPr>
          <w:rFonts w:ascii="Arial" w:hAnsi="Arial" w:cs="Arial"/>
          <w:color w:val="333333"/>
          <w:sz w:val="21"/>
          <w:szCs w:val="21"/>
        </w:rPr>
        <w:t xml:space="preserve">(1) Cadrul didactic titular, cadrul didactic debutant prevăzut la art. 24 </w:t>
      </w:r>
      <w:hyperlink r:id="rId7"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8"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cadrul didactic angajat pe durata viabilităţii postului/catedrei, cadrul didactic pentru care s-a aprobat modiﬁcarea duratei contractului individual de muncă din durată determinată de un an în contract individual de muncă pe durata de viabilitate a postului/catedrei începând cu data de 1 septembrie 2025 sau candidatul repartizat pe posturi didactice/catedre vacante începând cu data de 1 septembrie 2025, în perioada 31 iulie - 4 august 2025, pentru care nu se poate constitui norma didactică completă de predare-învăţare-evaluare, denumită în continuare normă didactică de predare, în specialitate, la nivelul unităţii/unităţilor de învăţământ sau la nivelul consorţiului şcolar din care face parte unitatea de învăţământ, în conformitate cu documentul de numire/transfer/repartizare pe post/catedră, dar pentru care se poate constitui cel puţin jumătate de normă didactică de predare în baza actului de numire/transfer/repartizare pe post/catedră, se aﬂă în situaţia de completare a normei didactice de predare.</w:t>
      </w:r>
    </w:p>
    <w:p w14:paraId="5745461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Cadrul didactic titular, cadrul didactic debutant prevăzut la art. 24 </w:t>
      </w:r>
      <w:hyperlink r:id="rId9"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0"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sau cadrul didactic angajat pe perioada viabilităţii postului didactic/catedrei, cadrul didactic pentru care s-a aprobat modiﬁcarea duratei contractului individual de muncă din durată determinată de un an în contract individual de muncă pe durata de viabilitate a postului/catedrei începând cu data de 1 septembrie 2025 sau candidatul repartizat pe posturi didactice/catedre vacante începând cu data de 1 septembrie 2025, în perioada 31 iulie - 4 august 2025, pentru care nu se poate constitui cel puţin jumătate de normă didactică de predare în specialitate, la nivelul unităţii/unităţilor de învăţământ, în conformitate cu documentul de numire/transfer/repartizare pe post/catedră, şi nici la nivelul consorţiului şcolar din care face parte unitatea de învăţământ, din disciplinele prevăzute în documentul de numire/transfer/repartizare pe post/catedră, ca urmare a faptului că postul didactic nu se încadrează în sistemul de normare privind efectivele de antepreşcolari/preşcolari şi elevi prevăzute de lege, a diminuării numărului de </w:t>
      </w:r>
      <w:r>
        <w:rPr>
          <w:rFonts w:ascii="Arial" w:hAnsi="Arial" w:cs="Arial"/>
          <w:color w:val="333333"/>
          <w:sz w:val="21"/>
          <w:szCs w:val="21"/>
        </w:rPr>
        <w:lastRenderedPageBreak/>
        <w:t>grupe/clase de antepreşcolari/preşcolari sau elevi, a nerealizării planului de şcolarizare, a reorganizării sau desﬁinţării unor unităţi de învăţământ, se aﬂă în situaţia de restrângere de activitate.</w:t>
      </w:r>
    </w:p>
    <w:p w14:paraId="179E360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(3) Cadrele didactice pentru care s-a aprobat modiﬁcarea duratei contractului individual de muncă din durată determinată de un an în contract individual de muncă pe durata de viabilitate a postului/catedrei începând cu data de 1 septembrie 2025, precum şi cadrele didactice angajate pe durata de viabilitate a postului/catedrei cărora nu li se poate constitui cel puţin jumătate din norma didactică de predare conform deciziei de repartizare pe post/catedră, care au obţinut caliﬁcativul "Foarte bine" în ultimii 2 ani şcolari încheiaţi şi caliﬁcativul parţial "Foarte bine" în anul şcolar în curs şi nu au fost sancţionate disciplinar în ultimii 2 ani şcolari încheiaţi şi nici pe parcursul anului şcolar în curs, beneﬁciază de modiﬁcarea repartizării pe alte posturi didactice/catedre vacante la nivel judeţean/nivelul municipiului Bucureşti. Cadrele didactice angajate pe durata de viabilitate a postului/catedrei cu o vechime mai mică de 2 ani şcolari trebuie să facă dovada că au obţinut caliﬁcativul "Foarte bine" şi că nu au fost sancţionate disciplinar pe întreaga perioadă de desfăşurare a activităţii.</w:t>
      </w:r>
    </w:p>
    <w:p w14:paraId="2B8B45F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(4) Prin derogare de la prevederile Metodologiei-cadru, de modiﬁcarea repartizării pe alte posturi didactice/catedre vacante la nivel judeţean/nivelul municipiului Bucureşti beneﬁciază şi cadrele didactice debutante prevăzute la art. 24 </w:t>
      </w:r>
      <w:hyperlink r:id="rId11"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cadrele didactice pentru care s-a aprobat modiﬁcarea duratei contractului individual de muncă din durată determinată de un an în contract individual de muncă pe durata de viabilitate a postului/catedrei începând cu data de 1 septembrie 2025, precum şi candidaţii care nu au dobândit deﬁnitivarea în învăţământ, repartizaţi pe posturi didactice/catedre vacante începând cu data de 1 septembrie 2025, în perioada 31 iulie - 4 august 2025, în situaţia în care nu li se poate constitui cel puţin jumătate din norma didactică de predare conform deciziei de repartizare pe post/catedră.</w:t>
      </w:r>
    </w:p>
    <w:p w14:paraId="19080101"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3. - </w:t>
      </w:r>
      <w:r>
        <w:rPr>
          <w:rFonts w:ascii="Arial" w:hAnsi="Arial" w:cs="Arial"/>
          <w:color w:val="333333"/>
          <w:sz w:val="21"/>
          <w:szCs w:val="21"/>
        </w:rPr>
        <w:t>(1) În palatele şi cluburile copiilor/Palatul Naţional al Copiilor:</w:t>
      </w:r>
    </w:p>
    <w:p w14:paraId="631B48E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un cerc cu normă întreagă la care instruirea copiilor se realizează colectiv are minimum 100 de copii;</w:t>
      </w:r>
    </w:p>
    <w:p w14:paraId="28C8689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un cerc cu normă întreagă condus de un maistru - instructor, maistru coregraf, institutor, învăţător, antrenor are minimum 130 de copii;</w:t>
      </w:r>
    </w:p>
    <w:p w14:paraId="2B62065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la cercurile la care instruirea copiilor se realizează individual, numărul copiilor însumat pentru toate grupele este de minimum 40;</w:t>
      </w:r>
    </w:p>
    <w:p w14:paraId="6A99C6A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activitatea cu o grupă de copii se desfăşoară 2 ore/săptămână.</w:t>
      </w:r>
    </w:p>
    <w:p w14:paraId="2867552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La palatele şi cluburile copiilor/Palatul Naţional al Copiilor, norma didactică se constituie din grupe în proﬁlul cercului.</w:t>
      </w:r>
    </w:p>
    <w:p w14:paraId="1F3A9A8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(3) Prin derogare de la prevederile art. 45 </w:t>
      </w:r>
      <w:hyperlink r:id="rId12" w:anchor="p-540078306" w:tgtFrame="_blank" w:history="1">
        <w:r>
          <w:rPr>
            <w:rStyle w:val="Hyperlink"/>
            <w:rFonts w:ascii="Arial" w:hAnsi="Arial" w:cs="Arial"/>
            <w:sz w:val="21"/>
            <w:szCs w:val="21"/>
          </w:rPr>
          <w:t>alin. (2)</w:t>
        </w:r>
      </w:hyperlink>
      <w:r>
        <w:rPr>
          <w:rFonts w:ascii="Arial" w:hAnsi="Arial" w:cs="Arial"/>
          <w:color w:val="333333"/>
          <w:sz w:val="21"/>
          <w:szCs w:val="21"/>
        </w:rPr>
        <w:t xml:space="preserve"> din Regulamentul privind organizarea şi funcţionarea palatelor şi cluburilor copiilor, aprobat prin ordinul ministrului educaţiei </w:t>
      </w:r>
      <w:hyperlink r:id="rId13" w:tgtFrame="_blank" w:history="1">
        <w:r>
          <w:rPr>
            <w:rStyle w:val="Hyperlink"/>
            <w:rFonts w:ascii="Arial" w:hAnsi="Arial" w:cs="Arial"/>
            <w:sz w:val="21"/>
            <w:szCs w:val="21"/>
          </w:rPr>
          <w:t>nr. 6224/2023</w:t>
        </w:r>
      </w:hyperlink>
      <w:r>
        <w:rPr>
          <w:rFonts w:ascii="Arial" w:hAnsi="Arial" w:cs="Arial"/>
          <w:color w:val="333333"/>
          <w:sz w:val="21"/>
          <w:szCs w:val="21"/>
        </w:rPr>
        <w:t>, în anul şcolar 2025-2026, în mod excepţional, norma didactică de predare la palatele şi cluburile copiilor/Palatul Naţional al Copiilor poate conţine maximum 3 grupe din alt proﬁl, dacă acestea funcţionează în baza acordului inspectoratelor şcolare/Ministerului Educaţiei şi Cercetării sau în baza acordului Agenţiei Române de Asigurare a Calităţii în Învăţământul Preuniversitar.</w:t>
      </w:r>
    </w:p>
    <w:p w14:paraId="2645F878"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4. - </w:t>
      </w:r>
      <w:r>
        <w:rPr>
          <w:rFonts w:ascii="Arial" w:hAnsi="Arial" w:cs="Arial"/>
          <w:color w:val="333333"/>
          <w:sz w:val="21"/>
          <w:szCs w:val="21"/>
        </w:rPr>
        <w:t>(1) Norma didactică de predare în învăţământul gimnazial, liceal, profesional şi postliceal, din unităţile de educaţie extraşcolară, precum şi pentru personalul didactic de predare din învăţământul special se constituie după cum urmează:</w:t>
      </w:r>
    </w:p>
    <w:p w14:paraId="6559D08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a) pentru profesorii din învăţământul gimnazial, liceal, profesional şi postliceal, pentru profesorii din unităţile şi clasele cu program integrat şi suplimentar de artă şi sportiv, din unităţile de educaţie extraşcolară, pentru profesorii de instruire practică şi maiştrii-instructori din învăţământul liceal, profesional, postliceal şi din unităţile de educaţie extraşcolară, precum şi pentru personalul didactic de predare din învăţământul special, respectiv învăţători, profesori la predare, </w:t>
      </w:r>
      <w:r>
        <w:rPr>
          <w:rFonts w:ascii="Arial" w:hAnsi="Arial" w:cs="Arial"/>
          <w:color w:val="333333"/>
          <w:sz w:val="21"/>
          <w:szCs w:val="21"/>
        </w:rPr>
        <w:lastRenderedPageBreak/>
        <w:t xml:space="preserve">profesori care efectuează terapiile speciﬁce, învăţători-educatori, institutori-educatori, profesori- educatori, profesori preparatori (nevăzători), maiştri-instructori şi profesori pentru instruire practică, conform prevederilor art. LVIII </w:t>
      </w:r>
      <w:hyperlink r:id="rId14" w:anchor="p-631788233" w:tgtFrame="_blank" w:history="1">
        <w:r>
          <w:rPr>
            <w:rStyle w:val="Hyperlink"/>
            <w:rFonts w:ascii="Arial" w:hAnsi="Arial" w:cs="Arial"/>
            <w:sz w:val="21"/>
            <w:szCs w:val="21"/>
          </w:rPr>
          <w:t>lit. a)</w:t>
        </w:r>
      </w:hyperlink>
      <w:r>
        <w:rPr>
          <w:rFonts w:ascii="Arial" w:hAnsi="Arial" w:cs="Arial"/>
          <w:color w:val="333333"/>
          <w:sz w:val="21"/>
          <w:szCs w:val="21"/>
        </w:rPr>
        <w:t xml:space="preserve">, </w:t>
      </w:r>
      <w:hyperlink r:id="rId15" w:anchor="p-631788234" w:tgtFrame="_blank" w:history="1">
        <w:r>
          <w:rPr>
            <w:rStyle w:val="Hyperlink"/>
            <w:rFonts w:ascii="Arial" w:hAnsi="Arial" w:cs="Arial"/>
            <w:sz w:val="21"/>
            <w:szCs w:val="21"/>
          </w:rPr>
          <w:t>b)</w:t>
        </w:r>
      </w:hyperlink>
      <w:r>
        <w:rPr>
          <w:rFonts w:ascii="Arial" w:hAnsi="Arial" w:cs="Arial"/>
          <w:color w:val="333333"/>
          <w:sz w:val="21"/>
          <w:szCs w:val="21"/>
        </w:rPr>
        <w:t xml:space="preserve">, </w:t>
      </w:r>
      <w:hyperlink r:id="rId16" w:anchor="p-631788236" w:tgtFrame="_blank" w:history="1">
        <w:r>
          <w:rPr>
            <w:rStyle w:val="Hyperlink"/>
            <w:rFonts w:ascii="Arial" w:hAnsi="Arial" w:cs="Arial"/>
            <w:sz w:val="21"/>
            <w:szCs w:val="21"/>
          </w:rPr>
          <w:t>d)</w:t>
        </w:r>
      </w:hyperlink>
      <w:r>
        <w:rPr>
          <w:rFonts w:ascii="Arial" w:hAnsi="Arial" w:cs="Arial"/>
          <w:color w:val="333333"/>
          <w:sz w:val="21"/>
          <w:szCs w:val="21"/>
        </w:rPr>
        <w:t xml:space="preserve">, </w:t>
      </w:r>
      <w:hyperlink r:id="rId17" w:anchor="p-631788238" w:tgtFrame="_blank" w:history="1">
        <w:r>
          <w:rPr>
            <w:rStyle w:val="Hyperlink"/>
            <w:rFonts w:ascii="Arial" w:hAnsi="Arial" w:cs="Arial"/>
            <w:sz w:val="21"/>
            <w:szCs w:val="21"/>
          </w:rPr>
          <w:t>f)</w:t>
        </w:r>
      </w:hyperlink>
      <w:r>
        <w:rPr>
          <w:rFonts w:ascii="Arial" w:hAnsi="Arial" w:cs="Arial"/>
          <w:color w:val="333333"/>
          <w:sz w:val="21"/>
          <w:szCs w:val="21"/>
        </w:rPr>
        <w:t xml:space="preserve"> din Legea nr. 141/2025 privind unele măsuri ﬁscal-bugetare;</w:t>
      </w:r>
    </w:p>
    <w:p w14:paraId="41A0FEE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în palatele şi cluburile copiilor/Palatul Naţional al Copiilor, 26 de ore pe săptămână pentru absolvenţii cu diplomă ai liceului pedagogic sau ai unei alte şcoli echivalente cu specializarea "Învăţătoare/Învăţător" şi pentru absolvenţii colegiilor universitare de institutori cu diplomă de absolvire în proﬁlul postului, încadraţi în funcţia didactică de învăţător/învăţătoare, precum şi pentru absolvenţii cu diplomă ai şcolilor postliceale, încadraţi în funcţia de antrenor;</w:t>
      </w:r>
    </w:p>
    <w:p w14:paraId="5860423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în cluburile sportive şcolare, 20 de ore pe săptămână pentru absolvenţii cu diplomă ai şcolilor postliceale, încadraţi în funcţia de antrenor.</w:t>
      </w:r>
    </w:p>
    <w:p w14:paraId="7FD9A87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Norma de activitate a coordonatorului serviciilor de sprijin educaţional din cadrul compartimentului de servicii educaţionale specializate din cadrul centrelor judeţene de resurse şi asistenţă educaţională, denumite în continuare CJRAE, sau din cadrul Centrului Municipiului Bucureşti de Resurse şi Asistenţă Educaţională, denumit în continuare CMBRAE, cuprinde un număr de 40 de ore/săptămână, repartizate astfel:</w:t>
      </w:r>
    </w:p>
    <w:p w14:paraId="5C2212E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 de activităţi de coordonare metodologică şi organizatorică a activităţii profesorilor consilieri-şcolari, profesorilor-psihologi, profesorilor-logopezi sau a profesorilor itineranţi şi de sprijin, din care 6-8 ore constau în activităţi de consiliere psihopedagogică, terapie logopedică sau activităţi de sprijin educaţional, după caz, pentru beneﬁciarii serviciilor educaţionale; monitorizarea şi evaluarea activităţii profesorilor consilieri-şcolari, profesorilor-psihologi, profesorilor-logopezi sau a profesorilor itineranţi şi de sprijin, după caz, încadraţi la CJRAE/CMBRAE, cu consultarea obligatorie a directorilor unităţilor de învăţământ în care îşi desfăşoară activitatea; asigurarea suportului şi îndrumării profesorilor debutanţi, precum şi coordonarea procesului de intervizare profesională; coordonarea procesului de elaborare a materialelor suport şi a instrumentelor de lucru din domeniul speciﬁc; coordonarea programelor şi proiectelor din domeniul speciﬁc, derulate la nivel judeţean/al municipiului Bucureşti; coordonarea elaborării de analize, studii, cercetări, alte lucrări de specialitate;</w:t>
      </w:r>
    </w:p>
    <w:p w14:paraId="223B66F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programelor de prevenire şi intervenţie psihoeducaţională, colaborarea cu comunitatea educaţională/locală şi alte activităţi metodico- ştiinţiﬁce.</w:t>
      </w:r>
    </w:p>
    <w:p w14:paraId="5BE98C5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(3) Norma de activitate a responsabilului compartimentului de evaluare, orientare şcolară şi profesională din cadrul CJRAE/CMBRAE cuprinde un număr de 40 de ore/săptămână, repartizate astfel:</w:t>
      </w:r>
    </w:p>
    <w:p w14:paraId="29B9961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 de activităţi de coordonare metodologică a activităţii compartimentului; monitorizarea elaborării de rapoarte/informări/procese-verbale/situaţii statistice; elaborarea şi furnizarea de rapoarte/informări/situaţii statistice referitoare la antepreşcolarii/preşcolarii/elevii cu cerinţe educaţionale speciale (CES); promovarea activităţii/serviciilor oferite la nivelul compartimentului, din care 6-8 ore constau în activităţi de evaluare psihoeducaţională/psihologică a antepreşcolarilor/preşcolarilor/elevilor; consultanţă acordată părinţilor/aparţinătorilor legali şi cadrelor didactice; activităţi de analiză a datelor din evaluarea multidisciplinară şi evaluarea psihoeducaţională, aplicare a criteriilor de orientare şcolară şi profesională în vederea orientării şcolare şi profesionale de către Comisia de Orientare Şcolară şi Profesională şi alte activităţi de specialitate;</w:t>
      </w:r>
    </w:p>
    <w:p w14:paraId="4FBF917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rapoartelor privind activitatea compartimentului, veriﬁcarea bazei de date a compartimentului privind antepreşcolarii/preşcolarii/elevii cu CES, colaborarea cu comunitatea educaţională/locală şi alte activităţi metodico-ştiinţiﬁce.</w:t>
      </w:r>
    </w:p>
    <w:p w14:paraId="033CB3B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(4) Norma didactică aferentă postului de profesor-consilier şcolar din compartimentul de servicii educaţionale specializate al CJRAE/CMBRAE cuprinde un număr de 40 de ore/săptămână, repartizate astfel:</w:t>
      </w:r>
    </w:p>
    <w:p w14:paraId="4AC818E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 de activităţi de suport şi coordonare metodologică a profesorilor-consilieri şcolari din unităţile de învăţământ preuniversitar, de consiliere şcolară, consiliere şi orientare în carieră a beneﬁciarilor primari ai educaţiei, activităţi de consiliere acordată părinţilor şi consultanţă cadrelor didactice, elaborarea de analize, studii, cercetări, proiecte şi alte lucrări în specialitate, dintre care 12-14 ore de activităţi de consiliere psihopedagogică, desfăşurate individual şi în grup cu preşcolarii/elevii, consiliere şi orientare în carieră, consiliere în vederea orientării şi reorientării şcolare şi profesionale a antepreşcolarilor/preşcolarilor/elevilor cu CES, activităţi de consiliere acordată părinţilor/reprezentanţilor legali şi consultanţă cadrelor didactice;</w:t>
      </w:r>
    </w:p>
    <w:p w14:paraId="7970151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programelor de prevenire şi intervenţie psihoeducaţională, activităţi metodico-ştiinţiﬁce, colaborarea cu comunitatea educaţională/locală, participarea la comisiile metodice şi alte activităţi metodico-ştiinţiﬁce.</w:t>
      </w:r>
    </w:p>
    <w:p w14:paraId="5BE5BC3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(5) Norma didactică aferentă postului de profesor-psiholog din compartimentul de servicii educaţionale specializate al CJRAE/CMBRAE cuprinde un număr de 40 de ore/săptămână, repartizate astfel:</w:t>
      </w:r>
    </w:p>
    <w:p w14:paraId="17717D7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 de activităţi de evaluare şi consiliere psihologică a beneﬁciarilor primari ai educaţiei, de suport şi coordonare metodologică a profesorilor-consilieri şcolari din unităţile de învăţământ preuniversitar, activităţi de consiliere acordată părinţilor şi consultanţă cadrelor didactice, elaborarea de analize, studii, proiecte şi alte activităţi de specialitate;</w:t>
      </w:r>
    </w:p>
    <w:p w14:paraId="77E80E8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programelor de prevenire şi intervenţie psihoeducaţională, activităţi metodico-ştiinţiﬁce, colaborarea cu comunitatea educaţională/locală, participarea la comisiile metodice şi alte activităţi metodico-ştiinţiﬁce.</w:t>
      </w:r>
    </w:p>
    <w:p w14:paraId="1C8172D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(6) Norma didactică aferentă postului de profesor-consilier şcolar din unitatea de învăţământ cu personalitate juridică cuprinde un număr de 40 de ore/săptămână, repartizate astfel:</w:t>
      </w:r>
    </w:p>
    <w:p w14:paraId="2D202F7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ore/săptămână care constau în: activităţi de consiliere psihopedagogică, desfăşurate individual şi în grup cu preşcolarii/elevii, consiliere şi orientare în carieră, consiliere în vederea orientării şi reorientării şcolare şi profesionale a antepreşcolarilor/preşcolarilor/elevilor cu CES, activităţi de consiliere acordată părinţilor şi consultanţă cadrelor didactice şi alte activităţi de specialitate;</w:t>
      </w:r>
    </w:p>
    <w:p w14:paraId="46CA0EB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programelor de prevenire şi intervenţie psihoeducaţională, colaborarea cu comunitatea educaţională/locală, colaborarea cu asistentul social şi asistentul medical comunitar/mediatorul sanitar în cadrul echipelor comunitare integrate pentru combaterea sărăciei şi excluziunii sociale, participarea la şedinţe şi lectorate cu părinţii, la comisiile metodice şi consiliile profesorale cu tematică speciﬁcă şi alte activităţi metodico-ştiinţiﬁce.</w:t>
      </w:r>
    </w:p>
    <w:p w14:paraId="50A399E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(7) Norma didactică aferentă postului de profesor-logoped din compartimentul de servicii educaţionale specializate al CJRAE/CMBRAE cuprinde un număr de 40 de ore/săptămână, repartizate astfel:</w:t>
      </w:r>
    </w:p>
    <w:p w14:paraId="2F545D2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ore/săptămână care constau în: activităţi de suport şi coordonare metodologică a profesorilor-logopezi, activităţi de evaluare a tulburărilor de limbaj şi de comunicare; corectarea tulburărilor de limbaj şi de comunicare prin programe de intervenţie speciﬁce; activităţi de consiliere acordată părinţilor şi consultanţă cadrelor didactice în problematica speciﬁcă; elaborarea de analize, studii, cercetări, proiecte şi alte activităţi de specialitate, din care 12-14 ore de activitate pentru depistarea şi evaluarea tulburărilor de limbaj şi de comunicare; corectarea tulburărilor de limbaj şi de comunicare prin programe de intervenţie speciﬁce; consilierea acordată părinţilor şi consultanţa cadrelor didactice în problematica speciﬁcă;</w:t>
      </w:r>
    </w:p>
    <w:p w14:paraId="5286956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b) 20 de ore/săptămână care constau în: activităţi de pregătire metodico-ştiinţiﬁcă şi complementară, stabilirea măsurilor şi întocmirea programelor de prevenire şi intervenţie logopedică, colaborarea cu comunitatea educaţională/locală şi alte activităţi metodico-ştiinţiﬁce.</w:t>
      </w:r>
    </w:p>
    <w:p w14:paraId="101D9FE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(8) Norma didactică aferentă postului de profesor-logoped şcolar din unitatea de învăţământ cuprinde un număr de 40 de ore/săptămână, repartizate astfel:</w:t>
      </w:r>
    </w:p>
    <w:p w14:paraId="5B8B34F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ore/săptămână care constau în: depistarea şi evaluarea tulburărilor de limbaj şi de comunicare; corectarea tulburărilor de limbaj şi de comunicare prin programe de intervenţie speciﬁce; consilierea acordată părinţilor şi consultanţa cadrelor didactice în problematica speciﬁcă şi alte activităţi de specialitate;</w:t>
      </w:r>
    </w:p>
    <w:p w14:paraId="067B7A0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programelor de prevenire şi intervenţie logopedică, colaborarea cu comunitatea educaţională/locală şi alte activităţi metodico-ştiinţiﬁce.</w:t>
      </w:r>
    </w:p>
    <w:p w14:paraId="4A04AB3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(9) Norma didactică aferentă postului de profesor itinerant şi de sprijin din compartimentul de servicii educaţionale specializate al CJRAE/CMBRAE cuprinde un număr de 40 de ore/săptămână, repartizate astfel:</w:t>
      </w:r>
    </w:p>
    <w:p w14:paraId="30294CE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ore/săptămână care constau în: activităţi de suport şi coordonare metodologică a profesorilor itineranţi şi de sprijin, activitate directă cu antepreşcolarul/preşcolarul/elevul integrat, elaborarea de analize, studii, cercetări, proiecte şi alte activităţi de specialitate, din care 12-14 ore de activitate directă cu antepreşcolarul/preşcolarul/elevul integrat în clasă şi în cadrul camerelor- resursă din unitatea de învăţământ;</w:t>
      </w:r>
    </w:p>
    <w:p w14:paraId="3B78E1C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planurilor educaţionale personalizate, colaborarea cu comunitatea educaţională/locală şi alte activităţi metodico-ştiinţiﬁce.</w:t>
      </w:r>
    </w:p>
    <w:p w14:paraId="277BA78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(10) Norma didactică aferentă postului de profesor itinerant şi de sprijin din unitatea de învăţământ cuprinde un număr de 40 de ore/săptămână, repartizate astfel:</w:t>
      </w:r>
    </w:p>
    <w:p w14:paraId="4DD5C98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ore/săptămână aferente normei de predare se realizează prin: activitate directă cu antepreşcolarul/preşcolarul/elevul integrat în clasă şi în cadrul camerelor-resursă din unitatea de învăţământ; participare, în timpul orelor de predare-învăţare, la activităţile care se desfăşoară în clasă; participare la activităţile educative şcolare şi extraşcolare din grupă/clasă în calitate de observator, consultant, coparticipant şi alte activităţi de specialitate;</w:t>
      </w:r>
    </w:p>
    <w:p w14:paraId="1DA0BC0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planurilor educaţionale personalizate, activităţi de mentorat, colaborarea cu comunitatea educaţională/locală şi alte activităţi metodico-ştiinţiﬁce.</w:t>
      </w:r>
    </w:p>
    <w:p w14:paraId="3A5906D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(11) Norma didactică aferentă posturilor de profesori din cadrul compartimentului de evaluare, orientare şcolară şi profesională al CJRAE/CMBRAE cuprinde un număr de 40 de ore/săptămână, repartizate astfel:</w:t>
      </w:r>
    </w:p>
    <w:p w14:paraId="0467705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 de activităţi care constau în: evaluare psihoeducaţională/psihologică a antepreşcolarilor/preşcolarilor/elevilor; evaluare psihologică, completare şi eliberare a ﬁşei de evaluare psihologică pentru antepreşcolarii/preşcolarii/elevii care provin din medii dezavantajate; analiză a datelor din evaluarea multidisciplinară şi evaluarea psihoeducaţională, aplicare a criteriilor de orientare şcolară şi profesională în vederea orientării şcolare şi profesionale de către Comisia de Orientare Şcolară şi Profesională, elaborare a raportului sintetic de evaluare şi alte activităţi de specialitate;</w:t>
      </w:r>
    </w:p>
    <w:p w14:paraId="0F4CBEF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20 de ore/săptămână care constau în: activităţi de pregătire metodico-ştiinţiﬁcă şi complementară, stabilirea măsurilor şi întocmirea planurilor educaţionale personalizate, colaborarea cu comunitatea educaţională/locală, participarea la comisiile metodice şi alte activităţi metodico-ştiinţiﬁce.</w:t>
      </w:r>
    </w:p>
    <w:p w14:paraId="0E463CD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(12) Activitatea profesorului documentarist se desfăşoară pe parcursul a 40 de ore săptămânal, repartizate după cum urmează:</w:t>
      </w:r>
    </w:p>
    <w:p w14:paraId="3799697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20 de ore de activităţi didactice cu elevii, individual sau în parteneriat cu cadrele didactice. Activităţile constau în iniţiere în cercetarea documentară, activităţi şcolare, proiecte didactice disciplinare, pluri-/inter-/transdisciplinare, educative şi culturale, animaţii-lectură, animaţii culturale, orientare şcolară şi profesională, activităţi de sprijin pentru elevii cu diﬁcultăţi de învăţare etc. Activităţile se vor desfăşura în timpul sau în afara programului şcolar al elevilor, cu clasa întreagă ori cu grupe de elevi;</w:t>
      </w:r>
    </w:p>
    <w:p w14:paraId="136FADC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activităţi de pregătire metodico-ştiinţiﬁcă, pregătirea şi evaluarea materialelor şi activităţilor, întocmirea programelor de intervenţie în scop recuperator în parteneriat cu cadrele didactice, culegerea informaţiilor în/din interiorul şi exteriorul unităţii şcolare, reprezentând maximum 12 ore;</w:t>
      </w:r>
    </w:p>
    <w:p w14:paraId="3E6AAA4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activităţi de educaţie complementare procesului de învăţământ: asigurarea accesului liber la fondul documentar şi punerea centrului de documentare şi informare (CDI) la dispoziţia elevilor în cadrul activităţilor libere, de mentorat, de tip "şcoală după şcoală", activităţi pentru părinţi şi alţi membri ai comunităţii locale, gestionarea CDI, reprezentând minimum 8 ore.</w:t>
      </w:r>
    </w:p>
    <w:p w14:paraId="1D13FAE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(13) În atribuţiile postului didactic de învăţător/institutor/profesor pentru învăţământul primar se includ obligatoriu 2 ore/săptămână de pregătire remedială.</w:t>
      </w:r>
    </w:p>
    <w:p w14:paraId="228C585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(14) Prevederile art. 208 </w:t>
      </w:r>
      <w:hyperlink r:id="rId18" w:anchor="p-532812577" w:tgtFrame="_blank" w:history="1">
        <w:r>
          <w:rPr>
            <w:rStyle w:val="Hyperlink"/>
            <w:rFonts w:ascii="Arial" w:hAnsi="Arial" w:cs="Arial"/>
            <w:sz w:val="21"/>
            <w:szCs w:val="21"/>
          </w:rPr>
          <w:t>alin. (1)</w:t>
        </w:r>
      </w:hyperlink>
      <w:r>
        <w:rPr>
          <w:rFonts w:ascii="Arial" w:hAnsi="Arial" w:cs="Arial"/>
          <w:color w:val="333333"/>
          <w:sz w:val="21"/>
          <w:szCs w:val="21"/>
        </w:rPr>
        <w:t xml:space="preserve">, </w:t>
      </w:r>
      <w:hyperlink r:id="rId19" w:anchor="p-532812578" w:tgtFrame="_blank" w:history="1">
        <w:r>
          <w:rPr>
            <w:rStyle w:val="Hyperlink"/>
            <w:rFonts w:ascii="Arial" w:hAnsi="Arial" w:cs="Arial"/>
            <w:sz w:val="21"/>
            <w:szCs w:val="21"/>
          </w:rPr>
          <w:t>(2)</w:t>
        </w:r>
      </w:hyperlink>
      <w:r>
        <w:rPr>
          <w:rFonts w:ascii="Arial" w:hAnsi="Arial" w:cs="Arial"/>
          <w:color w:val="333333"/>
          <w:sz w:val="21"/>
          <w:szCs w:val="21"/>
        </w:rPr>
        <w:t xml:space="preserve">, </w:t>
      </w:r>
      <w:hyperlink r:id="rId20" w:anchor="p-532812580" w:tgtFrame="_blank" w:history="1">
        <w:r>
          <w:rPr>
            <w:rStyle w:val="Hyperlink"/>
            <w:rFonts w:ascii="Arial" w:hAnsi="Arial" w:cs="Arial"/>
            <w:sz w:val="21"/>
            <w:szCs w:val="21"/>
          </w:rPr>
          <w:t>(4)</w:t>
        </w:r>
      </w:hyperlink>
      <w:r>
        <w:rPr>
          <w:rFonts w:ascii="Arial" w:hAnsi="Arial" w:cs="Arial"/>
          <w:color w:val="333333"/>
          <w:sz w:val="21"/>
          <w:szCs w:val="21"/>
        </w:rPr>
        <w:t xml:space="preserve"> - </w:t>
      </w:r>
      <w:hyperlink r:id="rId21" w:anchor="p-532812586" w:tgtFrame="_blank" w:history="1">
        <w:r>
          <w:rPr>
            <w:rStyle w:val="Hyperlink"/>
            <w:rFonts w:ascii="Arial" w:hAnsi="Arial" w:cs="Arial"/>
            <w:sz w:val="21"/>
            <w:szCs w:val="21"/>
          </w:rPr>
          <w:t>(10)</w:t>
        </w:r>
      </w:hyperlink>
      <w:r>
        <w:rPr>
          <w:rFonts w:ascii="Arial" w:hAnsi="Arial" w:cs="Arial"/>
          <w:color w:val="333333"/>
          <w:sz w:val="21"/>
          <w:szCs w:val="21"/>
        </w:rPr>
        <w:t xml:space="preserve"> din Legea învăţământului preuniversitar nr. 198/2023, cu modiﬁcările şi completările ulterioare, se aplică potrivit dispoziţiilor Metodologiei-cadru.</w:t>
      </w:r>
    </w:p>
    <w:p w14:paraId="7D25C9D5"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5. - </w:t>
      </w:r>
      <w:r>
        <w:rPr>
          <w:rFonts w:ascii="Arial" w:hAnsi="Arial" w:cs="Arial"/>
          <w:color w:val="333333"/>
          <w:sz w:val="21"/>
          <w:szCs w:val="21"/>
        </w:rPr>
        <w:t xml:space="preserve">(1) Prin derogare de la prevederile </w:t>
      </w:r>
      <w:hyperlink r:id="rId22" w:tgtFrame="_blank" w:history="1">
        <w:r>
          <w:rPr>
            <w:rStyle w:val="Hyperlink"/>
            <w:rFonts w:ascii="Arial" w:hAnsi="Arial" w:cs="Arial"/>
            <w:sz w:val="21"/>
            <w:szCs w:val="21"/>
          </w:rPr>
          <w:t>Normelor metodologice</w:t>
        </w:r>
      </w:hyperlink>
      <w:r>
        <w:rPr>
          <w:rFonts w:ascii="Arial" w:hAnsi="Arial" w:cs="Arial"/>
          <w:color w:val="333333"/>
          <w:sz w:val="21"/>
          <w:szCs w:val="21"/>
        </w:rPr>
        <w:t xml:space="preserve"> privind întocmirea proiectului de încadrare, respectiv a planului de încadrare a personalului didactic de predare din unităţile de învăţământ preuniversitar şi încadrarea în regim de plata cu ora a personalului didactic de predare din învăţământul preuniversitar, aprobate prin Ordinul ministrului educaţiei </w:t>
      </w:r>
      <w:hyperlink r:id="rId23" w:tgtFrame="_blank" w:history="1">
        <w:r>
          <w:rPr>
            <w:rStyle w:val="Hyperlink"/>
            <w:rFonts w:ascii="Arial" w:hAnsi="Arial" w:cs="Arial"/>
            <w:sz w:val="21"/>
            <w:szCs w:val="21"/>
          </w:rPr>
          <w:t>nr. 6876/2023</w:t>
        </w:r>
      </w:hyperlink>
      <w:r>
        <w:rPr>
          <w:rFonts w:ascii="Arial" w:hAnsi="Arial" w:cs="Arial"/>
          <w:color w:val="333333"/>
          <w:sz w:val="21"/>
          <w:szCs w:val="21"/>
        </w:rPr>
        <w:t>, şi prevederile Metodologiei-cadru, în anul şcolar 2025-2026, personalul de conducere din inspectoratele şcolare, casele corpului didactic, unităţile de învăţământ, unităţile de educaţie extraşcolară, precum şi personalul de îndrumare şi control din inspectoratele şcolare nu pot desfăşura activităţi didactice de predare remunerate prin plata cu ora sau cumul.</w:t>
      </w:r>
    </w:p>
    <w:p w14:paraId="2DBCF47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Prin excepţie de la prevederile </w:t>
      </w:r>
      <w:hyperlink r:id="rId24" w:anchor="p-633032514" w:tgtFrame="_blank" w:history="1">
        <w:r>
          <w:rPr>
            <w:rStyle w:val="Hyperlink"/>
            <w:rFonts w:ascii="Arial" w:hAnsi="Arial" w:cs="Arial"/>
            <w:sz w:val="21"/>
            <w:szCs w:val="21"/>
          </w:rPr>
          <w:t>alin. (1)</w:t>
        </w:r>
      </w:hyperlink>
      <w:r>
        <w:rPr>
          <w:rFonts w:ascii="Arial" w:hAnsi="Arial" w:cs="Arial"/>
          <w:color w:val="333333"/>
          <w:sz w:val="21"/>
          <w:szCs w:val="21"/>
        </w:rPr>
        <w:t>, în absenţa personalului didactic caliﬁcat, consiliul de administraţie al inspectoratului şcolar poate aproba, pentru personalul de conducere, efectuarea de activităţi didactice de predare în regim de plata cu ora la discipline pentru care are caliﬁcarea necesară, în unităţi de învăţământ de nivel primar sau gimnazial din mediul rural situate în zone izolate.</w:t>
      </w:r>
    </w:p>
    <w:p w14:paraId="44FBCF2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(3) Prin derogare de la prevederile Procedurii şi calendarului privind transferul posturilor de profesor itinerant şi de sprijin şi preluarea personalului didactic de predare încadrat pe posturi de profesor itinerant şi de sprijin din unităţile de învăţământ preuniversitar de stat/centrele şcolare de educaţie incluzivă la centrele judeţene de resurse şi asistenţă educaţională/Centrul Municipiului Bucureşti de Resurse şi Asistenţă Educaţională, aprobată prin Ordinul ministrului educaţiei şi cercetării </w:t>
      </w:r>
      <w:hyperlink r:id="rId25" w:tgtFrame="_blank" w:history="1">
        <w:r>
          <w:rPr>
            <w:rStyle w:val="Hyperlink"/>
            <w:rFonts w:ascii="Arial" w:hAnsi="Arial" w:cs="Arial"/>
            <w:sz w:val="21"/>
            <w:szCs w:val="21"/>
          </w:rPr>
          <w:t>nr. 3215/2025</w:t>
        </w:r>
      </w:hyperlink>
      <w:r>
        <w:rPr>
          <w:rFonts w:ascii="Arial" w:hAnsi="Arial" w:cs="Arial"/>
          <w:color w:val="333333"/>
          <w:sz w:val="21"/>
          <w:szCs w:val="21"/>
        </w:rPr>
        <w:t>, norma didactică de predare aferentă posturilor de profesor-consilier şcolar, de profesor-logoped, de profesor-psihopedagog, de profesor-psiholog sau de profesor itinerant şi de sprijin poate ﬁ fracţionată doar pentru asigurarea obligaţiei de predare a cadrelor didactice titulare pe astfel de posturi şi care ocupă funcţii de conducere, îndrumare şi control.</w:t>
      </w:r>
    </w:p>
    <w:p w14:paraId="0B46D50D"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6. - </w:t>
      </w:r>
      <w:r>
        <w:rPr>
          <w:rFonts w:ascii="Arial" w:hAnsi="Arial" w:cs="Arial"/>
          <w:color w:val="333333"/>
          <w:sz w:val="21"/>
          <w:szCs w:val="21"/>
        </w:rPr>
        <w:t>(1) În perioada 11-14 august 2025 la nivelul ﬁecărei unităţi de învăţământ de stat se desfăşoară următoarele activităţi:</w:t>
      </w:r>
    </w:p>
    <w:p w14:paraId="37680AF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a) prin derogare de la prevederile </w:t>
      </w:r>
      <w:hyperlink r:id="rId26" w:anchor="p-336104107" w:tgtFrame="_blank" w:history="1">
        <w:r>
          <w:rPr>
            <w:rStyle w:val="Hyperlink"/>
            <w:rFonts w:ascii="Arial" w:hAnsi="Arial" w:cs="Arial"/>
            <w:sz w:val="21"/>
            <w:szCs w:val="21"/>
          </w:rPr>
          <w:t>capitolului III</w:t>
        </w:r>
      </w:hyperlink>
      <w:r>
        <w:rPr>
          <w:rFonts w:ascii="Arial" w:hAnsi="Arial" w:cs="Arial"/>
          <w:color w:val="333333"/>
          <w:sz w:val="21"/>
          <w:szCs w:val="21"/>
        </w:rPr>
        <w:t xml:space="preserve"> al Metodologiei privind dezvoltarea curriculumului la decizia şcolii, aprobată prin Ordinul ministrului educaţiei </w:t>
      </w:r>
      <w:hyperlink r:id="rId27" w:tgtFrame="_blank" w:history="1">
        <w:r>
          <w:rPr>
            <w:rStyle w:val="Hyperlink"/>
            <w:rFonts w:ascii="Arial" w:hAnsi="Arial" w:cs="Arial"/>
            <w:sz w:val="21"/>
            <w:szCs w:val="21"/>
          </w:rPr>
          <w:t>nr. 3238/2021</w:t>
        </w:r>
      </w:hyperlink>
      <w:r>
        <w:rPr>
          <w:rFonts w:ascii="Arial" w:hAnsi="Arial" w:cs="Arial"/>
          <w:color w:val="333333"/>
          <w:sz w:val="21"/>
          <w:szCs w:val="21"/>
        </w:rPr>
        <w:t>, prin proceduri proprii simpliﬁcate, consiliul de administraţie poate revizui lista disciplinelor opţionale pentru anul şcolar 2025-2026;</w:t>
      </w:r>
    </w:p>
    <w:p w14:paraId="2D78BAB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 reluarea constituirii posturilor didactice/catedrelor, încadrarea personalului didactic de predare şi soluţionarea cererilor de completare a normei didactice de predare la nivelul unităţilor de învăţământ a personalului didactic care beneﬁciază de aceste drepturi, în concordanţă cu norma didactică de predare stabilită conform prevederilor art. 207 alin. (4) </w:t>
      </w:r>
      <w:hyperlink r:id="rId28" w:anchor="p-532812557" w:tgtFrame="_blank" w:history="1">
        <w:r>
          <w:rPr>
            <w:rStyle w:val="Hyperlink"/>
            <w:rFonts w:ascii="Arial" w:hAnsi="Arial" w:cs="Arial"/>
            <w:sz w:val="21"/>
            <w:szCs w:val="21"/>
          </w:rPr>
          <w:t>lit. a)</w:t>
        </w:r>
      </w:hyperlink>
      <w:r>
        <w:rPr>
          <w:rFonts w:ascii="Arial" w:hAnsi="Arial" w:cs="Arial"/>
          <w:color w:val="333333"/>
          <w:sz w:val="21"/>
          <w:szCs w:val="21"/>
        </w:rPr>
        <w:t xml:space="preserve">, </w:t>
      </w:r>
      <w:hyperlink r:id="rId29" w:anchor="p-532812558" w:tgtFrame="_blank" w:history="1">
        <w:r>
          <w:rPr>
            <w:rStyle w:val="Hyperlink"/>
            <w:rFonts w:ascii="Arial" w:hAnsi="Arial" w:cs="Arial"/>
            <w:sz w:val="21"/>
            <w:szCs w:val="21"/>
          </w:rPr>
          <w:t>b)</w:t>
        </w:r>
      </w:hyperlink>
      <w:r>
        <w:rPr>
          <w:rFonts w:ascii="Arial" w:hAnsi="Arial" w:cs="Arial"/>
          <w:color w:val="333333"/>
          <w:sz w:val="21"/>
          <w:szCs w:val="21"/>
        </w:rPr>
        <w:t xml:space="preserve"> şi </w:t>
      </w:r>
      <w:hyperlink r:id="rId30" w:anchor="p-532812565" w:tgtFrame="_blank" w:history="1">
        <w:r>
          <w:rPr>
            <w:rStyle w:val="Hyperlink"/>
            <w:rFonts w:ascii="Arial" w:hAnsi="Arial" w:cs="Arial"/>
            <w:sz w:val="21"/>
            <w:szCs w:val="21"/>
          </w:rPr>
          <w:t>i)</w:t>
        </w:r>
      </w:hyperlink>
      <w:r>
        <w:rPr>
          <w:rFonts w:ascii="Arial" w:hAnsi="Arial" w:cs="Arial"/>
          <w:color w:val="333333"/>
          <w:sz w:val="21"/>
          <w:szCs w:val="21"/>
        </w:rPr>
        <w:t xml:space="preserve">, </w:t>
      </w:r>
      <w:hyperlink r:id="rId31" w:anchor="p-532812568" w:tgtFrame="_blank" w:history="1">
        <w:r>
          <w:rPr>
            <w:rStyle w:val="Hyperlink"/>
            <w:rFonts w:ascii="Arial" w:hAnsi="Arial" w:cs="Arial"/>
            <w:sz w:val="21"/>
            <w:szCs w:val="21"/>
          </w:rPr>
          <w:t>alin. (6)</w:t>
        </w:r>
      </w:hyperlink>
      <w:r>
        <w:rPr>
          <w:rFonts w:ascii="Arial" w:hAnsi="Arial" w:cs="Arial"/>
          <w:color w:val="333333"/>
          <w:sz w:val="21"/>
          <w:szCs w:val="21"/>
        </w:rPr>
        <w:t xml:space="preserve"> din Legea nr. 198/2023, cu modiﬁcările şi completările ulterioare, şi prevederilor prezentei Proceduri.</w:t>
      </w:r>
    </w:p>
    <w:p w14:paraId="0BA0897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Prin derogare de la prevederile Metodologiei-cadru, în ﬁecare unitate de învăţământ de stat, după reconﬁgurarea formaţiunilor de studiu şi stabilirea numărului total de ore pentru ﬁecare disciplină, conform planurilor-cadru de învăţământ aprobate prin ordin al ministrului educaţiei şi cercetării în vigoare, raportat la numărul de ore din norma didactică corespunzător activităţilor de predare-învăţare-evaluare stabilite conform prezentei Proceduri, se realizează încadrarea cadrelor didactice, în ordine, după cum urmează:</w:t>
      </w:r>
    </w:p>
    <w:p w14:paraId="28C5E1B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a) cadre didactice titulare în unitatea de învăţământ, angajate cu contract individual de muncă pe perioadă nedeterminată până la data de 1 septembrie 2024, inclusiv, şi cadre didactice debutante prevăzute la art. 24 </w:t>
      </w:r>
      <w:hyperlink r:id="rId32"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w:t>
      </w:r>
    </w:p>
    <w:p w14:paraId="4A71C4C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cadre didactice titulare în unitatea de învăţământ, angajate cu contract individual de muncă pe perioadă nedeterminată până la data de 1 septembrie 2024, inclusiv, care şi-au întregit norma didactică de predare începând cu anul şcolar 2025-2026;</w:t>
      </w:r>
    </w:p>
    <w:p w14:paraId="0997248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cadre didactice debutante prevăzute la art. 24 </w:t>
      </w:r>
      <w:hyperlink r:id="rId33"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angajate cu contract de muncă pe perioadă determinată;</w:t>
      </w:r>
    </w:p>
    <w:p w14:paraId="0661B3F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cadre didactice angajate pe durata viabilităţii postului, până la data de 1 septembrie 2024, inclusiv, care au obţinut cel puţin media 7 la concursul naţional, sesiunea 2025, denumit în continuare concurs, şi care devin titulare începând cu data de 1 septembrie 2025 pe posturile didactice/catedrele pe care sunt deja angajate, în ordinea descrescătoare a mediilor de repartizare;</w:t>
      </w:r>
    </w:p>
    <w:p w14:paraId="6D4147B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cadre didactice titulare transferate sau cărora li s-a completat norma didactică de predare pe perioadă nedeterminată, începând cu data de 1 septembrie 2025, în unitatea de învăţământ ca urmare a soluţionării reducerii de activitate;</w:t>
      </w:r>
    </w:p>
    <w:p w14:paraId="7C6A356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cadre didactice angajate pe durata viabilităţii postului, până la data de 1 septembrie 2024, inclusiv;</w:t>
      </w:r>
    </w:p>
    <w:p w14:paraId="118F106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cadre didactice angajate pe durata viabilităţii postului, până la data de 1 septembrie 2024, inclusiv, care şi-au întregit norma didactică de predare începând cu anul şcolar 2025-2026;</w:t>
      </w:r>
    </w:p>
    <w:p w14:paraId="3875EA0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h) cadre didactice titulare şi cadre didactice angajate pe durata viabilităţii postului, până la data de 1 septembrie 2024, inclusiv, repartizate începând cu data de 1 septembrie 2025, în unitatea de învăţământ prin pretransfer, respectiv modiﬁcarea repartizării;</w:t>
      </w:r>
    </w:p>
    <w:p w14:paraId="1E9F225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candidaţii care au obţinut cel puţin media 7 la concurs, repartizaţi pe posturi didactice/catedre vacante publicate pentru concurs începând cu data de 1 septembrie 2025, în perioada 31 iulie - 4 august 2025, în ordinea descrescătoare a mediilor de repartizare;</w:t>
      </w:r>
    </w:p>
    <w:p w14:paraId="59F57F1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j) cadre didactice titulare cărora li s-a completat norma didactică de predare pe perioadă determinată, începând cu data de 1 septembrie 2025, în unitatea de învăţământ ca urmare a soluţionării reducerii de activitate;</w:t>
      </w:r>
    </w:p>
    <w:p w14:paraId="3A191EC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k) cadre didactice debutante prevăzute la art. 24 </w:t>
      </w:r>
      <w:hyperlink r:id="rId34"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35"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sau cadre didactice angajate pe durata viabilităţii postului, până la data de 1 septembrie 2024, inclusiv, cărora li s-a completat norma didactică de </w:t>
      </w:r>
      <w:r>
        <w:rPr>
          <w:rFonts w:ascii="Arial" w:hAnsi="Arial" w:cs="Arial"/>
          <w:color w:val="333333"/>
          <w:sz w:val="21"/>
          <w:szCs w:val="21"/>
        </w:rPr>
        <w:lastRenderedPageBreak/>
        <w:t>predare pe perioadă determinată, începând cu data de 1 septembrie 2025, în unitatea de învăţământ ca urmare a soluţionării reducerii de activitate;</w:t>
      </w:r>
    </w:p>
    <w:p w14:paraId="70BF4D9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l) cadre didactice pentru care s-a aprobat modiﬁcarea duratei contractului individual de muncă din durată determinată de un an în contract individual de muncă pe durata de viabilitate a postului/catedrei începând cu data de 1 septembrie 2025;</w:t>
      </w:r>
    </w:p>
    <w:p w14:paraId="7610F07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m) cadre didactice care au dobândit cel puţin deﬁnitivarea în învăţământ sau care au promovat examenul naţional de deﬁnitivare în învăţământ, sesiunea 2025, şi beneﬁciază de prelungirea contractului individual de muncă pe perioadă determinată în anul şcolar 2025-2026, conform prevederilor </w:t>
      </w:r>
      <w:hyperlink r:id="rId36"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02E54E0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(3) În cazul apariţiei situaţiilor de reducere de activitate a personalului didactic de predare la nivelul unei unităţi de învăţământ, în perioada de constituire a normei didactice de predare şi încadrare a cadrelor didactice prevăzute la </w:t>
      </w:r>
      <w:hyperlink r:id="rId37" w:anchor="p-633032521" w:tgtFrame="_blank" w:history="1">
        <w:r>
          <w:rPr>
            <w:rStyle w:val="Hyperlink"/>
            <w:rFonts w:ascii="Arial" w:hAnsi="Arial" w:cs="Arial"/>
            <w:sz w:val="21"/>
            <w:szCs w:val="21"/>
          </w:rPr>
          <w:t>alin. (2)</w:t>
        </w:r>
      </w:hyperlink>
      <w:r>
        <w:rPr>
          <w:rFonts w:ascii="Arial" w:hAnsi="Arial" w:cs="Arial"/>
          <w:color w:val="333333"/>
          <w:sz w:val="21"/>
          <w:szCs w:val="21"/>
        </w:rPr>
        <w:t>, situaţii în care se impune completarea normei didactice de predare sau restrângerea de activitate pentru două sau mai multe cadre didactice din aceeaşi categorie, numite/transferate/repartizate pe aceeaşi disciplină, se renunţă la constituirea normei didactice de predare conform documentului de numire/transfer/repartizare pe post/catedră, în ordine, pentru:</w:t>
      </w:r>
    </w:p>
    <w:p w14:paraId="31EE81A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personalul didactic de predare care solicită plecarea din unitate pe motivul reducerii activităţii; în cazul în care două sau mai multe persoane de aceeaşi specialitate solicită plecarea din unitatea de învăţământ, pleacă persoana care întruneşte punctajul cel mai mare în urma evaluării;</w:t>
      </w:r>
    </w:p>
    <w:p w14:paraId="25F10F8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personalul didactic de predare care a obţinut calificativul nesatisfăcător sau satisfăcător la ultima evaluare anuală;</w:t>
      </w:r>
    </w:p>
    <w:p w14:paraId="2BEE9F4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personalul didactic de predare sancţionat disciplinar în anul şcolar curent sau în ultimii 2 (doi) ani şcolari încheiaţi;</w:t>
      </w:r>
    </w:p>
    <w:p w14:paraId="7C61B88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personalul didactic de predare ale cărui specializări dobândite prin studii nu sunt în concordanţă cu postul didactic ocupat/catedra ocupată, conform Centralizatorului;</w:t>
      </w:r>
    </w:p>
    <w:p w14:paraId="4BF0899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personalul didactic de predare ale cărui studii nu sunt în concordanţă cu nivelul cel mai înalt al unităţii de învăţământ corespunzător postului didactic ocupat;</w:t>
      </w:r>
    </w:p>
    <w:p w14:paraId="65DBB74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f) cadrele didactice titulare, femei, care îndeplinesc condiţiile legale de pensionare, luând în calcul limita de vârstă de 62 de ani şi 5 luni şi stagiul de cotizare de 33 de ani şi o lună, la data de 1 septembrie 2025, menţinute în activitate ca titular conform prevederilor art. 229 </w:t>
      </w:r>
      <w:hyperlink r:id="rId38" w:anchor="p-532812749"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modificările şi completările ulterioare, şi care optează pentru pensionare începând cu data de 1 septembrie 2025, la solicitarea acestora;</w:t>
      </w:r>
    </w:p>
    <w:p w14:paraId="391312E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personalul didactic de predare titular care împlineşte vârsta de 65 de ani până la data de 1 septembrie 2025;</w:t>
      </w:r>
    </w:p>
    <w:p w14:paraId="2BCA232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h) cadrele didactice titulare, femei, care îndeplinesc condiţiile legale de pensionare, luând în calcul limita de vârstă şi stagiul de cotizare, la data de 1 septembrie 2025, prevăzute la lit. f), menţinute în activitate ca titular conform prevederilor art. 229 </w:t>
      </w:r>
      <w:hyperlink r:id="rId39" w:anchor="p-532812749"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modificările şi completările ulterioare;</w:t>
      </w:r>
    </w:p>
    <w:p w14:paraId="04B28DB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cadrele didactice care au dobândit cel puţin definitivarea în învăţământ sau care au promovat examenul naţional de definitivare în învăţământ şi beneficiază de prelungirea contractului individual de muncă pe perioadă determinată în anul şcolar 2025-2026, conform prevederilor art. 63 din Metodologia-cadru;</w:t>
      </w:r>
    </w:p>
    <w:p w14:paraId="50F29DE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j) cadrele didactice care nu au finalizat studii universitare sau studii postuniversitare cu durata de cel puţin un an şi jumătate, aprobate de Ministerul Educaţiei şi Cercetării - studii aprofundate, studii academice postuniversitare, studii postuniversitare de specializare, studii postuniversitare de masterat, cu una din specializările: psihopedagogie specială, psihopedagogie, psihologie, pedagogie, pedagogie socială, pedagogie specială, psihosociologie, filosofie-istorie (absolvenţi ai promoţiilor 1978-1994) - în concordanţă cu Centralizatorul ori studii universitare de masterat/master în domeniile psihologie sau ştiinţele educaţiei, în concordanţă cu Centralizatorul pentru învăţământul special, în situaţia reducerii numărului de ore la catedrele din învăţământul special;</w:t>
      </w:r>
    </w:p>
    <w:p w14:paraId="06A1C37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k) personalul didactic de predare care nu deţine avizele şi atestatele necesare ocupării postului didactic;</w:t>
      </w:r>
    </w:p>
    <w:p w14:paraId="06D4D72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l) personalul didactic de predare care nu deţine documentele care atestă parcurgerea modulelor de pedagogie specifice alternativelor educaţionale care se şcolarizează în unitatea de învăţământ respectivă, eliberate de federaţiile, asociaţiile, centrele care organizează alternative educaţionale în România, în situaţia reducerii numărului de grupe/clase sau de ore la clasele/grupele din unităţile de învăţământ în care se şcolarizează alternative educaţionale;</w:t>
      </w:r>
    </w:p>
    <w:p w14:paraId="2E4E664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m) personalul didactic de predare care nu a absolvit studiile în limba în care se face predarea la aceste clase/grupe, în situaţia reducerii numărului de ore la clasele/grupele cu predare intensivă/bilingvă sau în limbile minorităţilor naţionale;</w:t>
      </w:r>
    </w:p>
    <w:p w14:paraId="10B6A8B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n) cadrele didactice pentru care s-a aprobat modificarea duratei contractului individual de muncă din durată determinată de un an în contract individual de muncă pe durata de viabilitate a postului/catedrei începând cu data de 1 septembrie 2025;</w:t>
      </w:r>
    </w:p>
    <w:p w14:paraId="4A72E55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o) cadre didactice debutante prevăzute la art. 24 alin. (4) şi (6) din Metodologia-cadru sau cadre didactice angajate pe durata viabilităţii postului, până la data de 1 septembrie 2024, inclusiv, cărora li s-a completat norma didactică de predare pe perioadă determinată, începând cu data de 1 septembrie 2025, în unitatea de învăţământ ca urmare a soluţionării reducerii de activitate, în ordinea crescătoare a punctajelor;</w:t>
      </w:r>
    </w:p>
    <w:p w14:paraId="34D546A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p) cadrele didactice titulare cărora li s-a completat norma didactică de predare pe perioadă determinată, începând cu data de 1 septembrie 2025, în unitatea de învăţământ, în ordinea crescătoare a punctajelor;</w:t>
      </w:r>
    </w:p>
    <w:p w14:paraId="7504146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q) candidaţii repartizaţi pe fracţiune de normă didactică de predare pe catedre vacante publicate pentru concurs începând cu data de 1 septembrie 2025, în perioada 31 iulie - 4 august 2025, în ordinea crescătoare a mediilor de repartizare;</w:t>
      </w:r>
    </w:p>
    <w:p w14:paraId="3890E72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r) candidaţii repartizaţi cu normă didactică de predare întreagă pe posturile didactice/catedrele vacante publicate pentru concurs începând cu data de 1 septembrie 2025, în perioada 31 iulie - 4 august 2025, în ordinea crescătoare a mediilor de repartizare;</w:t>
      </w:r>
    </w:p>
    <w:p w14:paraId="29FF99C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s) cadrele didactice titulare şi cadrele didactice angajate pe durata viabilităţii postului, repartizate începând cu data de 1 septembrie 2025, în unitatea de învăţământ prin pretransfer, respectiv prin modificarea repartizării, pe fracţiune de normă didactică de predare întreagă, în ordinea crescătoare a punctajelor;</w:t>
      </w:r>
    </w:p>
    <w:p w14:paraId="4DBA66D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t) cadrele didactice titulare şi cadrele didactice angajate pe durata viabilităţii postului, repartizate începând cu data de 1 septembrie 2025, în unitatea de învăţământ prin pretransfer, respectiv prin modificarea repartizării, pe normă didactică de predare întreagă;</w:t>
      </w:r>
    </w:p>
    <w:p w14:paraId="03091FC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u) cadrele didactice angajate pe durata viabilităţii postului, până la data de 1 septembrie 2024, inclusiv, care şi-au întregit norma didactică de predare începând cu anul şcolar 2025-2026;</w:t>
      </w:r>
    </w:p>
    <w:p w14:paraId="1013DF1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v) cadrele didactice angajate pe durata viabilităţii postului, până la data de 1 septembrie 2024, inclusiv, cu fracţiune de normă didactică de predare;</w:t>
      </w:r>
    </w:p>
    <w:p w14:paraId="6561729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w) cadrele didactice angajate pe durata viabilităţii postului, până la data de 1 septembrie 2024, inclusiv, cu normă didactică de predare întreagă;</w:t>
      </w:r>
    </w:p>
    <w:p w14:paraId="6676969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x) cadrele didactice titulare transferate sau cărora li s-a completat norma didactică de predare pe perioadă nedeterminată începând cu data de 1 septembrie 2025, în unitatea de învăţământ ca urmare a soluţionării reducerii de activitate, pe fracţiune de normă didactică de predare, în ordinea crescătoare a punctajelor;</w:t>
      </w:r>
    </w:p>
    <w:p w14:paraId="6E7B5F5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y) cadrele didactice titulare, transferate începând cu data de 1 septembrie 2025, în unitatea de învăţământ ca urmare a soluţionării restrângerii de activitate, pe normă didactică de predare întreagă, în ordinea crescătoare a punctajelor;</w:t>
      </w:r>
    </w:p>
    <w:p w14:paraId="0E047F1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z) cadrele didactice angajate pe durata viabilităţii postului, până la data de 1 septembrie 2024, inclusiv, care au obţinut cel puţin media 7 la concurs, şi care devin titulare începând cu 1 septembrie 2025 pe posturile didactice/catedrele pe care sunt deja angajate, cu fracţiune de normă didactică de predare, în ordinea crescătoare a mediilor de repartizare;</w:t>
      </w:r>
    </w:p>
    <w:p w14:paraId="5D8B848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aa) cadrele didactice angajate pe durata viabilităţii postului, până la data de 1 septembrie 2024, inclusiv, care au obţinut cel puţin media 7 la concurs, şi care devin titulare începând cu data de 1 septembrie 2025 pe posturile didactice/catedrele pe care sunt deja angajate, cu normă didactică de predare întreagă, în ordinea crescătoare a mediilor de repartizare;</w:t>
      </w:r>
    </w:p>
    <w:p w14:paraId="4C67B7E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bb) cadrele didactice debutante prevăzute la art. 24 </w:t>
      </w:r>
      <w:hyperlink r:id="rId40"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repartizate în unitatea de învăţământ pe catedre publicate pentru angajare pe perioadă nedeterminată până la data de 1 septembrie 2024, inclusiv, încadrate cu fracţiune de normă didactică de predare;</w:t>
      </w:r>
    </w:p>
    <w:p w14:paraId="4206439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cc) cadrele didactice debutante prevăzute la art. 24 </w:t>
      </w:r>
      <w:hyperlink r:id="rId41"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repartizate în unitatea de învăţământ pe posturi didactice/catedre publicate pentru angajare pe perioadă nedeterminată până la data de 1 septembrie 2024, inclusiv, încadrate cu normă didactică întreagă de predare;</w:t>
      </w:r>
    </w:p>
    <w:p w14:paraId="055B3C8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dd) cadrele didactice titulare în unitatea de învăţământ, angajate cu contract individual de muncă pe perioadă nedeterminată până la data de 1 septembrie 2024, inclusiv, care şi-au întregit norma didactică de predare începând cu anul şcolar 2025-2026;</w:t>
      </w:r>
    </w:p>
    <w:p w14:paraId="182D4CD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ee) cadrele didactice titulare şi cadrele didactice debutante prevăzute la art. 24 </w:t>
      </w:r>
      <w:hyperlink r:id="rId42"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 numite/transferate/repartizate în două sau mai multe unităţi de învăţământ preuniversitar, în cazul în care la nivelul uneia dintre unităţi de învăţământ se constată diminuarea numărului de ore;</w:t>
      </w:r>
    </w:p>
    <w:p w14:paraId="1CE90F5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ff) cadrele didactice titulare şi cadrele didactice debutante prevăzute la art. 24 </w:t>
      </w:r>
      <w:hyperlink r:id="rId43"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 care nu sunt numite/transferate/repartizate pe nivelul cel mai înalt al unităţii de învăţământ corespunzător postului didactic ocupat, conform documentului de numire/transfer/repartizare pe post/catedră.</w:t>
      </w:r>
    </w:p>
    <w:p w14:paraId="33FDA05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(4) Dacă două sau mai multe cadre didactice numite/transferate/repartizate pe aceeaşi disciplină se aﬂă într-una dintre situaţiile prevăzute la alin. (3) </w:t>
      </w:r>
      <w:hyperlink r:id="rId44" w:anchor="p-633032537" w:tgtFrame="_blank" w:history="1">
        <w:r>
          <w:rPr>
            <w:rStyle w:val="Hyperlink"/>
            <w:rFonts w:ascii="Arial" w:hAnsi="Arial" w:cs="Arial"/>
            <w:sz w:val="21"/>
            <w:szCs w:val="21"/>
          </w:rPr>
          <w:t>lit. b)</w:t>
        </w:r>
      </w:hyperlink>
      <w:r>
        <w:rPr>
          <w:rFonts w:ascii="Arial" w:hAnsi="Arial" w:cs="Arial"/>
          <w:color w:val="333333"/>
          <w:sz w:val="21"/>
          <w:szCs w:val="21"/>
        </w:rPr>
        <w:t xml:space="preserve"> -</w:t>
      </w:r>
      <w:hyperlink r:id="rId45" w:anchor="p-633032541" w:tgtFrame="_blank" w:history="1">
        <w:r>
          <w:rPr>
            <w:rStyle w:val="Hyperlink"/>
            <w:rFonts w:ascii="Arial" w:hAnsi="Arial" w:cs="Arial"/>
            <w:sz w:val="21"/>
            <w:szCs w:val="21"/>
          </w:rPr>
          <w:t>f)</w:t>
        </w:r>
      </w:hyperlink>
      <w:r>
        <w:rPr>
          <w:rFonts w:ascii="Arial" w:hAnsi="Arial" w:cs="Arial"/>
          <w:color w:val="333333"/>
          <w:sz w:val="21"/>
          <w:szCs w:val="21"/>
        </w:rPr>
        <w:t xml:space="preserve">, </w:t>
      </w:r>
      <w:hyperlink r:id="rId46" w:anchor="p-633032542" w:tgtFrame="_blank" w:history="1">
        <w:r>
          <w:rPr>
            <w:rStyle w:val="Hyperlink"/>
            <w:rFonts w:ascii="Arial" w:hAnsi="Arial" w:cs="Arial"/>
            <w:sz w:val="21"/>
            <w:szCs w:val="21"/>
          </w:rPr>
          <w:t>g)</w:t>
        </w:r>
      </w:hyperlink>
      <w:r>
        <w:rPr>
          <w:rFonts w:ascii="Arial" w:hAnsi="Arial" w:cs="Arial"/>
          <w:color w:val="333333"/>
          <w:sz w:val="21"/>
          <w:szCs w:val="21"/>
        </w:rPr>
        <w:t xml:space="preserve">, </w:t>
      </w:r>
      <w:hyperlink r:id="rId47" w:anchor="p-633032543" w:tgtFrame="_blank" w:history="1">
        <w:r>
          <w:rPr>
            <w:rStyle w:val="Hyperlink"/>
            <w:rFonts w:ascii="Arial" w:hAnsi="Arial" w:cs="Arial"/>
            <w:sz w:val="21"/>
            <w:szCs w:val="21"/>
          </w:rPr>
          <w:t>h)</w:t>
        </w:r>
      </w:hyperlink>
      <w:r>
        <w:rPr>
          <w:rFonts w:ascii="Arial" w:hAnsi="Arial" w:cs="Arial"/>
          <w:color w:val="333333"/>
          <w:sz w:val="21"/>
          <w:szCs w:val="21"/>
        </w:rPr>
        <w:t xml:space="preserve">, </w:t>
      </w:r>
      <w:hyperlink r:id="rId48" w:anchor="p-633032545" w:tgtFrame="_blank" w:history="1">
        <w:r>
          <w:rPr>
            <w:rStyle w:val="Hyperlink"/>
            <w:rFonts w:ascii="Arial" w:hAnsi="Arial" w:cs="Arial"/>
            <w:sz w:val="21"/>
            <w:szCs w:val="21"/>
          </w:rPr>
          <w:t>j)</w:t>
        </w:r>
      </w:hyperlink>
      <w:r>
        <w:rPr>
          <w:rFonts w:ascii="Arial" w:hAnsi="Arial" w:cs="Arial"/>
          <w:color w:val="333333"/>
          <w:sz w:val="21"/>
          <w:szCs w:val="21"/>
        </w:rPr>
        <w:t xml:space="preserve">, </w:t>
      </w:r>
      <w:hyperlink r:id="rId49" w:anchor="p-633032546" w:tgtFrame="_blank" w:history="1">
        <w:r>
          <w:rPr>
            <w:rStyle w:val="Hyperlink"/>
            <w:rFonts w:ascii="Arial" w:hAnsi="Arial" w:cs="Arial"/>
            <w:sz w:val="21"/>
            <w:szCs w:val="21"/>
          </w:rPr>
          <w:t>k)</w:t>
        </w:r>
      </w:hyperlink>
      <w:r>
        <w:rPr>
          <w:rFonts w:ascii="Arial" w:hAnsi="Arial" w:cs="Arial"/>
          <w:color w:val="333333"/>
          <w:sz w:val="21"/>
          <w:szCs w:val="21"/>
        </w:rPr>
        <w:t xml:space="preserve"> -</w:t>
      </w:r>
      <w:hyperlink r:id="rId50" w:anchor="p-633032549" w:tgtFrame="_blank" w:history="1">
        <w:r>
          <w:rPr>
            <w:rStyle w:val="Hyperlink"/>
            <w:rFonts w:ascii="Arial" w:hAnsi="Arial" w:cs="Arial"/>
            <w:sz w:val="21"/>
            <w:szCs w:val="21"/>
          </w:rPr>
          <w:t>n)</w:t>
        </w:r>
      </w:hyperlink>
      <w:r>
        <w:rPr>
          <w:rFonts w:ascii="Arial" w:hAnsi="Arial" w:cs="Arial"/>
          <w:color w:val="333333"/>
          <w:sz w:val="21"/>
          <w:szCs w:val="21"/>
        </w:rPr>
        <w:t xml:space="preserve">, </w:t>
      </w:r>
      <w:hyperlink r:id="rId51" w:anchor="p-633032555" w:tgtFrame="_blank" w:history="1">
        <w:r>
          <w:rPr>
            <w:rStyle w:val="Hyperlink"/>
            <w:rFonts w:ascii="Arial" w:hAnsi="Arial" w:cs="Arial"/>
            <w:sz w:val="21"/>
            <w:szCs w:val="21"/>
          </w:rPr>
          <w:t>t)</w:t>
        </w:r>
      </w:hyperlink>
      <w:r>
        <w:rPr>
          <w:rFonts w:ascii="Arial" w:hAnsi="Arial" w:cs="Arial"/>
          <w:color w:val="333333"/>
          <w:sz w:val="21"/>
          <w:szCs w:val="21"/>
        </w:rPr>
        <w:t xml:space="preserve"> -</w:t>
      </w:r>
      <w:hyperlink r:id="rId52" w:anchor="p-633032558" w:tgtFrame="_blank" w:history="1">
        <w:r>
          <w:rPr>
            <w:rStyle w:val="Hyperlink"/>
            <w:rFonts w:ascii="Arial" w:hAnsi="Arial" w:cs="Arial"/>
            <w:sz w:val="21"/>
            <w:szCs w:val="21"/>
          </w:rPr>
          <w:t>w)</w:t>
        </w:r>
      </w:hyperlink>
      <w:r>
        <w:rPr>
          <w:rFonts w:ascii="Arial" w:hAnsi="Arial" w:cs="Arial"/>
          <w:color w:val="333333"/>
          <w:sz w:val="21"/>
          <w:szCs w:val="21"/>
        </w:rPr>
        <w:t xml:space="preserve">, </w:t>
      </w:r>
      <w:hyperlink r:id="rId53" w:anchor="p-633032563" w:tgtFrame="_blank" w:history="1">
        <w:r>
          <w:rPr>
            <w:rStyle w:val="Hyperlink"/>
            <w:rFonts w:ascii="Arial" w:hAnsi="Arial" w:cs="Arial"/>
            <w:sz w:val="21"/>
            <w:szCs w:val="21"/>
          </w:rPr>
          <w:t>bb)</w:t>
        </w:r>
      </w:hyperlink>
      <w:r>
        <w:rPr>
          <w:rFonts w:ascii="Arial" w:hAnsi="Arial" w:cs="Arial"/>
          <w:color w:val="333333"/>
          <w:sz w:val="21"/>
          <w:szCs w:val="21"/>
        </w:rPr>
        <w:t xml:space="preserve"> -ﬀ), atunci au prioritate la constituirea normei didactice de predare, în ordine, cadrele didactice:</w:t>
      </w:r>
    </w:p>
    <w:p w14:paraId="23FE1F5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cu vechimea cea mai mare în unitatea de învăţământ în funcţii didactice;</w:t>
      </w:r>
    </w:p>
    <w:p w14:paraId="6705741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cu domiciliul în localitatea în care este situată unitatea de învăţământ;</w:t>
      </w:r>
    </w:p>
    <w:p w14:paraId="5742AF1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care au dobândit gradul didactic I sau titlul ştiinţiﬁc de doctor;</w:t>
      </w:r>
    </w:p>
    <w:p w14:paraId="34446D1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care au dobândit gradul didactic II;</w:t>
      </w:r>
    </w:p>
    <w:p w14:paraId="401A9DE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care au dobândit deﬁnitivarea în învăţământ;</w:t>
      </w:r>
    </w:p>
    <w:p w14:paraId="5828220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care au nota/media cea mai mare la examenul pentru obţinerea gradului didactic sau a deﬁnitivării în învăţământ;</w:t>
      </w:r>
    </w:p>
    <w:p w14:paraId="16AF079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cu vechimea cea mai mare în învăţământ în funcţii didactice.</w:t>
      </w:r>
    </w:p>
    <w:p w14:paraId="53C4096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(5) În situaţia în care se constată că postul didactic/catedra pe care un cadru didactic s-a pretransferat sau s-a transferat pentru întregirea normei didactice a fost redus(ă), iar postul didactic/catedra de pe care a fost pretransferat/transferat nu a fost ocupat(ă) pe perioadă nedeterminată, cadrul didactic respectiv revine, la cerere, la postul didactic/catedra de pe care a fost pretransferat/transferat. Pentru cadrul didactic care nu solicită revenirea la postul didactic/catedra de pe care a fost pretransferat/transferat, situaţia reducerii de activitate a acestuia se soluţionează în şedinţele de repartizare conform prezentei Proceduri.</w:t>
      </w:r>
    </w:p>
    <w:p w14:paraId="22A94F1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(6) Dacă reducerea de activitate, care vizează două sau mai multe persoane titulare/angajate de aceeaşi specialitate la nivelul unei unităţi de învăţământ, nu se soluţionează prin aplicarea prevederilor </w:t>
      </w:r>
      <w:hyperlink r:id="rId54" w:anchor="p-633032535" w:tgtFrame="_blank" w:history="1">
        <w:r>
          <w:rPr>
            <w:rStyle w:val="Hyperlink"/>
            <w:rFonts w:ascii="Arial" w:hAnsi="Arial" w:cs="Arial"/>
            <w:sz w:val="21"/>
            <w:szCs w:val="21"/>
          </w:rPr>
          <w:t>alin. (3)</w:t>
        </w:r>
      </w:hyperlink>
      <w:r>
        <w:rPr>
          <w:rFonts w:ascii="Arial" w:hAnsi="Arial" w:cs="Arial"/>
          <w:color w:val="333333"/>
          <w:sz w:val="21"/>
          <w:szCs w:val="21"/>
        </w:rPr>
        <w:t xml:space="preserve"> şi </w:t>
      </w:r>
      <w:hyperlink r:id="rId55" w:anchor="p-633032568" w:tgtFrame="_blank" w:history="1">
        <w:r>
          <w:rPr>
            <w:rStyle w:val="Hyperlink"/>
            <w:rFonts w:ascii="Arial" w:hAnsi="Arial" w:cs="Arial"/>
            <w:sz w:val="21"/>
            <w:szCs w:val="21"/>
          </w:rPr>
          <w:t>(4)</w:t>
        </w:r>
      </w:hyperlink>
      <w:r>
        <w:rPr>
          <w:rFonts w:ascii="Arial" w:hAnsi="Arial" w:cs="Arial"/>
          <w:color w:val="333333"/>
          <w:sz w:val="21"/>
          <w:szCs w:val="21"/>
        </w:rPr>
        <w:t xml:space="preserve">, desemnarea cadrelor </w:t>
      </w:r>
      <w:r>
        <w:rPr>
          <w:rFonts w:ascii="Arial" w:hAnsi="Arial" w:cs="Arial"/>
          <w:color w:val="333333"/>
          <w:sz w:val="21"/>
          <w:szCs w:val="21"/>
        </w:rPr>
        <w:lastRenderedPageBreak/>
        <w:t xml:space="preserve">didactice care intră în reducere de activitate se realizează prin evaluare obiectivă, conform prevederilor art. 26 </w:t>
      </w:r>
      <w:hyperlink r:id="rId56" w:anchor="p-602029774" w:tgtFrame="_blank" w:history="1">
        <w:r>
          <w:rPr>
            <w:rStyle w:val="Hyperlink"/>
            <w:rFonts w:ascii="Arial" w:hAnsi="Arial" w:cs="Arial"/>
            <w:sz w:val="21"/>
            <w:szCs w:val="21"/>
          </w:rPr>
          <w:t>alin. (7)</w:t>
        </w:r>
      </w:hyperlink>
      <w:r>
        <w:rPr>
          <w:rFonts w:ascii="Arial" w:hAnsi="Arial" w:cs="Arial"/>
          <w:color w:val="333333"/>
          <w:sz w:val="21"/>
          <w:szCs w:val="21"/>
        </w:rPr>
        <w:t xml:space="preserve"> din Metodologia-cadru.</w:t>
      </w:r>
    </w:p>
    <w:p w14:paraId="544C18A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(7) Cadrele didactice care se încadrează în prevederile art. 184 </w:t>
      </w:r>
      <w:hyperlink r:id="rId57" w:anchor="p-532812264" w:tgtFrame="_blank" w:history="1">
        <w:r>
          <w:rPr>
            <w:rStyle w:val="Hyperlink"/>
            <w:rFonts w:ascii="Arial" w:hAnsi="Arial" w:cs="Arial"/>
            <w:sz w:val="21"/>
            <w:szCs w:val="21"/>
          </w:rPr>
          <w:t>alin. (1)</w:t>
        </w:r>
      </w:hyperlink>
      <w:r>
        <w:rPr>
          <w:rFonts w:ascii="Arial" w:hAnsi="Arial" w:cs="Arial"/>
          <w:color w:val="333333"/>
          <w:sz w:val="21"/>
          <w:szCs w:val="21"/>
        </w:rPr>
        <w:t xml:space="preserve"> - </w:t>
      </w:r>
      <w:hyperlink r:id="rId58" w:anchor="p-532812270" w:tgtFrame="_blank" w:history="1">
        <w:r>
          <w:rPr>
            <w:rStyle w:val="Hyperlink"/>
            <w:rFonts w:ascii="Arial" w:hAnsi="Arial" w:cs="Arial"/>
            <w:sz w:val="21"/>
            <w:szCs w:val="21"/>
          </w:rPr>
          <w:t>(7)</w:t>
        </w:r>
      </w:hyperlink>
      <w:r>
        <w:rPr>
          <w:rFonts w:ascii="Arial" w:hAnsi="Arial" w:cs="Arial"/>
          <w:color w:val="333333"/>
          <w:sz w:val="21"/>
          <w:szCs w:val="21"/>
        </w:rPr>
        <w:t xml:space="preserve"> din Legea nr. 198/2023, cu modiﬁcările şi completările ulterioare, nu sunt afectate de completarea normei didactice de predare sau de restrângere de activitate în situaţia în care la aceeaşi catedră sunt mai multe cadre didactice titulare de aceeaşi specialitate, decât la solicitarea scrisă/cu acordul persoanelor în cauză.</w:t>
      </w:r>
    </w:p>
    <w:p w14:paraId="065B46D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(8) Personalul didactic de predare titular aﬂat sub incidenţa prevederilor din Contractul colectiv de muncă aplicabil privind situaţiile în care cadrele didactice nu fac obiectul restrângerii de activitate nu este afectat de restrângere de activitate, dacă la aceeaşi catedră sunt mai multe cadre didactice titulare de aceeaşi specialitate, decât la solicitarea scrisă/cu acordul persoanelor în cauză.</w:t>
      </w:r>
    </w:p>
    <w:p w14:paraId="76BA77F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(9) De prevederile </w:t>
      </w:r>
      <w:hyperlink r:id="rId59" w:anchor="p-633032578" w:tgtFrame="_blank" w:history="1">
        <w:r>
          <w:rPr>
            <w:rStyle w:val="Hyperlink"/>
            <w:rFonts w:ascii="Arial" w:hAnsi="Arial" w:cs="Arial"/>
            <w:sz w:val="21"/>
            <w:szCs w:val="21"/>
          </w:rPr>
          <w:t>alin. (7)</w:t>
        </w:r>
      </w:hyperlink>
      <w:r>
        <w:rPr>
          <w:rFonts w:ascii="Arial" w:hAnsi="Arial" w:cs="Arial"/>
          <w:color w:val="333333"/>
          <w:sz w:val="21"/>
          <w:szCs w:val="21"/>
        </w:rPr>
        <w:t xml:space="preserve"> nu beneﬁciază personalul căruia i s-au delegat atribuţii de conducere sau de îndrumare şi control, precum şi personalul numit în funcţii de conducere, îndrumare şi control prin detaşare în interesul învăţământului, până la organizarea concursului, dar nu mai târziu de sfârşitul anului şcolar în curs.</w:t>
      </w:r>
    </w:p>
    <w:p w14:paraId="6A98CC8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(10) În situaţia în care într-o unitate de învăţământ, la o anumită disciplină, reducerea de activitate vizează doar două cadre didactice, dintre care una se încadrează în prevederile art. 184 </w:t>
      </w:r>
      <w:hyperlink r:id="rId60" w:anchor="p-532812264" w:tgtFrame="_blank" w:history="1">
        <w:r>
          <w:rPr>
            <w:rStyle w:val="Hyperlink"/>
            <w:rFonts w:ascii="Arial" w:hAnsi="Arial" w:cs="Arial"/>
            <w:sz w:val="21"/>
            <w:szCs w:val="21"/>
          </w:rPr>
          <w:t>alin. (1)</w:t>
        </w:r>
      </w:hyperlink>
      <w:r>
        <w:rPr>
          <w:rFonts w:ascii="Arial" w:hAnsi="Arial" w:cs="Arial"/>
          <w:color w:val="333333"/>
          <w:sz w:val="21"/>
          <w:szCs w:val="21"/>
        </w:rPr>
        <w:t xml:space="preserve"> - </w:t>
      </w:r>
      <w:hyperlink r:id="rId61" w:anchor="p-532812270" w:tgtFrame="_blank" w:history="1">
        <w:r>
          <w:rPr>
            <w:rStyle w:val="Hyperlink"/>
            <w:rFonts w:ascii="Arial" w:hAnsi="Arial" w:cs="Arial"/>
            <w:sz w:val="21"/>
            <w:szCs w:val="21"/>
          </w:rPr>
          <w:t>(7)</w:t>
        </w:r>
      </w:hyperlink>
      <w:r>
        <w:rPr>
          <w:rFonts w:ascii="Arial" w:hAnsi="Arial" w:cs="Arial"/>
          <w:color w:val="333333"/>
          <w:sz w:val="21"/>
          <w:szCs w:val="21"/>
        </w:rPr>
        <w:t xml:space="preserve"> din Legea nr. 198/2023, cu modiﬁcările şi completările ulterioare, şi nu şi-a dat acordul în vederea participării la evaluare, celălalt cadru didactic poate solicita completarea normei didactice de predare sau detaşarea în interesul învăţământului pe postul/catedra rezervat (ă) a cadrului didactic care beneﬁciază de rezervare, după caz, urmând ca evaluarea obiectivă să se realizeze după revenirea cadrului didactic respectiv la post/catedră.</w:t>
      </w:r>
    </w:p>
    <w:p w14:paraId="02EACDF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(11) La nivelul unităţilor de învăţământ/consorţiilor şcolare se completează norma didactică de predare a cadrelor didactice cu două sau mai multe specializări, afectate de diminuarea normei didactice de predare, în ordinea prevăzută la </w:t>
      </w:r>
      <w:hyperlink r:id="rId62" w:anchor="p-633032521" w:tgtFrame="_blank" w:history="1">
        <w:r>
          <w:rPr>
            <w:rStyle w:val="Hyperlink"/>
            <w:rFonts w:ascii="Arial" w:hAnsi="Arial" w:cs="Arial"/>
            <w:sz w:val="21"/>
            <w:szCs w:val="21"/>
          </w:rPr>
          <w:t>alin. (2)</w:t>
        </w:r>
      </w:hyperlink>
      <w:r>
        <w:rPr>
          <w:rFonts w:ascii="Arial" w:hAnsi="Arial" w:cs="Arial"/>
          <w:color w:val="333333"/>
          <w:sz w:val="21"/>
          <w:szCs w:val="21"/>
        </w:rPr>
        <w:t xml:space="preserve">, în conformitate cu prevederile art. 27 </w:t>
      </w:r>
      <w:hyperlink r:id="rId63" w:anchor="p-602029787" w:tgtFrame="_blank" w:history="1">
        <w:r>
          <w:rPr>
            <w:rStyle w:val="Hyperlink"/>
            <w:rFonts w:ascii="Arial" w:hAnsi="Arial" w:cs="Arial"/>
            <w:sz w:val="21"/>
            <w:szCs w:val="21"/>
          </w:rPr>
          <w:t>alin. (6)</w:t>
        </w:r>
      </w:hyperlink>
      <w:r>
        <w:rPr>
          <w:rFonts w:ascii="Arial" w:hAnsi="Arial" w:cs="Arial"/>
          <w:color w:val="333333"/>
          <w:sz w:val="21"/>
          <w:szCs w:val="21"/>
        </w:rPr>
        <w:t xml:space="preserve"> - </w:t>
      </w:r>
      <w:hyperlink r:id="rId64" w:anchor="p-602029796" w:tgtFrame="_blank" w:history="1">
        <w:r>
          <w:rPr>
            <w:rStyle w:val="Hyperlink"/>
            <w:rFonts w:ascii="Arial" w:hAnsi="Arial" w:cs="Arial"/>
            <w:sz w:val="21"/>
            <w:szCs w:val="21"/>
          </w:rPr>
          <w:t>(8)</w:t>
        </w:r>
      </w:hyperlink>
      <w:r>
        <w:rPr>
          <w:rFonts w:ascii="Arial" w:hAnsi="Arial" w:cs="Arial"/>
          <w:color w:val="333333"/>
          <w:sz w:val="21"/>
          <w:szCs w:val="21"/>
        </w:rPr>
        <w:t xml:space="preserve"> din Metodologia-cadru şi prevederile prezentei Proceduri. În învăţământul liceal/profesional din mediul rural, norma didactică de predare poate ﬁ completată pe perioadă determinată şi cu alte ore, la discipline din aceeaşi arie curriculară, altele decât cele corespunzătoare specializării/specializărilor de pe diplomă/diplome, cuprinse în planurile de învăţământ, până la un sfert de normă, cu menţinerea drepturilor salariale, în conformitate cu prevederile art. 208 </w:t>
      </w:r>
      <w:hyperlink r:id="rId65" w:anchor="p-532812578"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modiﬁcările şi completările ulterioare.</w:t>
      </w:r>
    </w:p>
    <w:p w14:paraId="04ECCA7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(12) După încadrarea personalului didactic la nivelul unităţii de învăţământ, în ordinea prevăzută la </w:t>
      </w:r>
      <w:hyperlink r:id="rId66" w:anchor="p-633032521" w:tgtFrame="_blank" w:history="1">
        <w:r>
          <w:rPr>
            <w:rStyle w:val="Hyperlink"/>
            <w:rFonts w:ascii="Arial" w:hAnsi="Arial" w:cs="Arial"/>
            <w:sz w:val="21"/>
            <w:szCs w:val="21"/>
          </w:rPr>
          <w:t>alin. (2)</w:t>
        </w:r>
      </w:hyperlink>
      <w:r>
        <w:rPr>
          <w:rFonts w:ascii="Arial" w:hAnsi="Arial" w:cs="Arial"/>
          <w:color w:val="333333"/>
          <w:sz w:val="21"/>
          <w:szCs w:val="21"/>
        </w:rPr>
        <w:t>, şi soluţionarea completărilor de normă didactică de predare conform alin. (10), se reanalizează acordurile emise pentru detaşare în interesul învăţământului, precum şi acordurile de principiu emise pentru prelungirea contractelor individuale de muncă pe perioadă determinată în anul şcolar 2025-2026 a cadrelor didactice care au obţinut media de repartizare/nota minimum 5 (cinci) în specialitatea postului la concursurile naţionale, sesiunile 2024 şi/sau 2023, respectiv 2024, 2023, 2022 şi/sau 2021 pentru învăţători/profesori pentru învăţământ primar.</w:t>
      </w:r>
    </w:p>
    <w:p w14:paraId="0B20C8A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(13) Cadrelor didactice afectate de diminuarea normei didactice de predare ale căror cereri de completare de normă nu se soluţionează la nivelul unităţilor de învăţământ/consorţiilor şcolare, precum şi cererile cadrelor didactice afectate de restrângere de activitate se soluţionează prin completarea normei didactice de predare pe perioadă determinată sau nedeterminată/transfer/modiﬁcarea repartizării, după caz, în şedinţe de repartizare organizate la nivelul inspectoratelor şcolare în perioada 20-22 august 2025, precum şi în oricare din şedinţele de repartizare organizate ulterior la nivelul inspectoratelor şcolare, conform Calendarului mobilităţii personalului didactic de predare din învăţământul preuniversitar pentru anul şcolar 2025 - 2026, denumit în continuare Calendar, prevăzut în anexa care face parte integrantă din prezenta Procedură.</w:t>
      </w:r>
    </w:p>
    <w:p w14:paraId="03BE4B5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(14) Cadrelor didactice titulare în 3 sau mai multe unităţi de învăţământ, în anul şcolar 2025-2026 li se va constitui norma didactică de predare, în condiţiile legii, astfel încât numărul unităţilor de învăţământ să ﬁe cel mult egal cu al celor din anul şcolar 2024-2025.</w:t>
      </w:r>
    </w:p>
    <w:p w14:paraId="365DC27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(15) Cadrele didactice titulare cărora nu li se poate completa norma didactică de predare la nivel judeţean/nivelul municipiului Bucureşti conform prevederilor </w:t>
      </w:r>
      <w:hyperlink r:id="rId67" w:anchor="p-633032584" w:tgtFrame="_blank" w:history="1">
        <w:r>
          <w:rPr>
            <w:rStyle w:val="Hyperlink"/>
            <w:rFonts w:ascii="Arial" w:hAnsi="Arial" w:cs="Arial"/>
            <w:sz w:val="21"/>
            <w:szCs w:val="21"/>
          </w:rPr>
          <w:t>alin. (13)</w:t>
        </w:r>
      </w:hyperlink>
      <w:r>
        <w:rPr>
          <w:rFonts w:ascii="Arial" w:hAnsi="Arial" w:cs="Arial"/>
          <w:color w:val="333333"/>
          <w:sz w:val="21"/>
          <w:szCs w:val="21"/>
        </w:rPr>
        <w:t xml:space="preserve"> - </w:t>
      </w:r>
      <w:hyperlink r:id="rId68" w:anchor="p-633032585" w:tgtFrame="_blank" w:history="1">
        <w:r>
          <w:rPr>
            <w:rStyle w:val="Hyperlink"/>
            <w:rFonts w:ascii="Arial" w:hAnsi="Arial" w:cs="Arial"/>
            <w:sz w:val="21"/>
            <w:szCs w:val="21"/>
          </w:rPr>
          <w:t>(14)</w:t>
        </w:r>
      </w:hyperlink>
      <w:r>
        <w:rPr>
          <w:rFonts w:ascii="Arial" w:hAnsi="Arial" w:cs="Arial"/>
          <w:color w:val="333333"/>
          <w:sz w:val="21"/>
          <w:szCs w:val="21"/>
        </w:rPr>
        <w:t xml:space="preserve"> pot beneﬁcia de completarea acesteia potrivit art. 207 </w:t>
      </w:r>
      <w:hyperlink r:id="rId69" w:anchor="p-532812568" w:tgtFrame="_blank" w:history="1">
        <w:r>
          <w:rPr>
            <w:rStyle w:val="Hyperlink"/>
            <w:rFonts w:ascii="Arial" w:hAnsi="Arial" w:cs="Arial"/>
            <w:sz w:val="21"/>
            <w:szCs w:val="21"/>
          </w:rPr>
          <w:t>alin. (6)</w:t>
        </w:r>
      </w:hyperlink>
      <w:r>
        <w:rPr>
          <w:rFonts w:ascii="Arial" w:hAnsi="Arial" w:cs="Arial"/>
          <w:color w:val="333333"/>
          <w:sz w:val="21"/>
          <w:szCs w:val="21"/>
        </w:rPr>
        <w:t xml:space="preserve"> din Legea nr. 198/2023, cu modiﬁcările şi completările ulterioare.</w:t>
      </w:r>
    </w:p>
    <w:p w14:paraId="45F960E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(16) La nivelul inspectoratelor şcolare se reanalizează deciziile emise pentru efectuarea obligaţiei de predare de către cadrele didactice care au ocupat, prin concurs, funcţii de director sau de director adjunct în alte unităţi de învăţământ decât cele în care sunt titulare sau în unitatea de învăţământ în care sunt numite în funcţia de conducere, conform prevederilor art. 23 </w:t>
      </w:r>
      <w:hyperlink r:id="rId70" w:anchor="p-602029703"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w:t>
      </w:r>
    </w:p>
    <w:p w14:paraId="0B0846A2"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7. - </w:t>
      </w:r>
      <w:r>
        <w:rPr>
          <w:rFonts w:ascii="Arial" w:hAnsi="Arial" w:cs="Arial"/>
          <w:color w:val="333333"/>
          <w:sz w:val="21"/>
          <w:szCs w:val="21"/>
        </w:rPr>
        <w:t xml:space="preserve">(1) Ca urmare a implementării măsurilor adoptate prin Legea </w:t>
      </w:r>
      <w:hyperlink r:id="rId71" w:tgtFrame="_blank" w:history="1">
        <w:r>
          <w:rPr>
            <w:rStyle w:val="Hyperlink"/>
            <w:rFonts w:ascii="Arial" w:hAnsi="Arial" w:cs="Arial"/>
            <w:sz w:val="21"/>
            <w:szCs w:val="21"/>
          </w:rPr>
          <w:t>nr. 141/2025</w:t>
        </w:r>
      </w:hyperlink>
      <w:r>
        <w:rPr>
          <w:rFonts w:ascii="Arial" w:hAnsi="Arial" w:cs="Arial"/>
          <w:color w:val="333333"/>
          <w:sz w:val="21"/>
          <w:szCs w:val="21"/>
        </w:rPr>
        <w:t xml:space="preserve"> privind unele măsuri ﬁscal-bugetare, prin derogare de la prevederile Metodologiei-cadru:</w:t>
      </w:r>
    </w:p>
    <w:p w14:paraId="578A62D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un cadru didactic angajat pe durata de viabilitate a postului/catedrei nu pierde această calitate dacă i se reduce în întregime postul didactic/catedra, la nivelul unităţii/unităţilor de învăţământ în care a fost angajat;</w:t>
      </w:r>
    </w:p>
    <w:p w14:paraId="72FF59A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un cadru didactic angajat pe durata de viabilitate a postului/catedrei sau un cadru didactic pentru care s-a aprobat modiﬁcarea duratei contractului individual de muncă din durată determinată de un an în contract individual de muncă pe durata de viabilitate a postului/catedrei începând cu data de 1 septembrie 2025 poate solicita modiﬁcarea repartizării, în condiţiile prezentei Proceduri, la nivel judeţean/nivelul municipiului Bucureşti pe un post didactic/o catedră vacantă constituit(ă) doar din ore la disciplina/disciplinele înscrise în decizia de repartizare, fără a mai ﬁ condiţionat de a-şi păstra în încadrare fracţiunea de post didactic/normă didactică de predare în unitatea/unităţile de învăţământ în care este deja angajat şi nici de acordul de principiu al consiliului de administraţie al unităţii de învăţământ în care cadrul didactic solicită noua repartizare;</w:t>
      </w:r>
    </w:p>
    <w:p w14:paraId="491E48C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unui cadru didactic debutant prevăzut la art. 24 </w:t>
      </w:r>
      <w:hyperlink r:id="rId72"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care intră în restrângere de activitate, i se poate soluţiona restrângerea de activitate prin modiﬁcarea repartizării, la nivel judeţean/nivelul municipiului Bucureşti, pe posturi didactice/catedre vacante din alte unităţi de învăţământ, în şedinţele de repartizare organizate conform art. 6 </w:t>
      </w:r>
      <w:hyperlink r:id="rId73" w:anchor="p-633032584" w:tgtFrame="_blank" w:history="1">
        <w:r>
          <w:rPr>
            <w:rStyle w:val="Hyperlink"/>
            <w:rFonts w:ascii="Arial" w:hAnsi="Arial" w:cs="Arial"/>
            <w:sz w:val="21"/>
            <w:szCs w:val="21"/>
          </w:rPr>
          <w:t>alin. (13)</w:t>
        </w:r>
      </w:hyperlink>
      <w:r>
        <w:rPr>
          <w:rFonts w:ascii="Arial" w:hAnsi="Arial" w:cs="Arial"/>
          <w:color w:val="333333"/>
          <w:sz w:val="21"/>
          <w:szCs w:val="21"/>
        </w:rPr>
        <w:t>, constituite doar din ore la disciplina/disciplinele înscrise în decizia de repartizare;</w:t>
      </w:r>
    </w:p>
    <w:p w14:paraId="29DC067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un cadru didactic care solicită completarea normei didactice de predare sau transfer ca urmare a restrângerii de activitate pe un post didactic/o catedră în unităţi de învăţământ având clase speciale de limbi străine cu program intensiv şi/sau bilingv, în unităţi de învăţământ având clase cu proﬁl sportiv sau artistic (corepetiţie, muzică, arta actorului, coregraﬁe, arte plastice, arte decorative, arte ambientale, arhitectură şi design), pe catedre de informatică, de tehnologia informaţiei şi comunicării, de informatică-tehnologii asistate de calculator (pentru proﬁl tehnic şi servicii), de instruire practică sau de activităţi de pre-profesionalizare ori pe catedre/posturi didactice din cluburi sportive şcolare sau din palate şi cluburi ale copiilor nu este condiţionat de susţinerea probei practice în proﬁlul postului didactic/catedrei solicitat(e);</w:t>
      </w:r>
    </w:p>
    <w:p w14:paraId="78EFDD5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un cadru didactic care solicită completarea normei didactice de predare pe perioadă nedeterminată sau transfer ca urmare a restrângerii de activitate pe catedre constituite şi din discipline care nu sunt înscrise în documentul de numire/transfer/repartizare nu este condiţionat de susţinerea inspecţiei speciale la disciplinele solicitate care nu se regăsesc în documentul de numire/transfer/repartizare;</w:t>
      </w:r>
    </w:p>
    <w:p w14:paraId="250B269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f) cadrele didactice numite cu statut de titular în baza rezultatelor obţinute la concursul naţional, sesiunea 2025, care s-au prezentat la postul didactic/catedra pe care au fost repartizate şi pentru care s-au încheiat contracte individuale de muncă pe perioadă nedeterminată, pot beneﬁcia de detaşare la cerere prin concurs speciﬁc, precum şi de detaşare </w:t>
      </w:r>
      <w:r>
        <w:rPr>
          <w:rFonts w:ascii="Arial" w:hAnsi="Arial" w:cs="Arial"/>
          <w:color w:val="333333"/>
          <w:sz w:val="21"/>
          <w:szCs w:val="21"/>
        </w:rPr>
        <w:lastRenderedPageBreak/>
        <w:t>în interesul învăţământului în primul an după concurs, pe parcursul anului şcolar 2025-2026, în baza hotărârii comisiei paritare de la nivelul inspectoratului şcolar, cu avizul Ministerului Educaţiei şi Cercetării.</w:t>
      </w:r>
    </w:p>
    <w:p w14:paraId="37D4AD4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Cadrele didactice pentru care s-a aprobat modiﬁcarea duratei contractului individual de muncă din durată determinată de un an în contract individual de muncă pe durata de viabilitate a postului/catedrei începând cu data de 1 septembrie 2025 şi cadrele didactice angajate pe durata de viabilitate a postului/catedrei care solicită modiﬁcarea repartizării, precum şi cadrele didactice care solicită completarea normei didactice de predare sau transfer ca urmare a restrângerii de activitate, după caz, pe posturi didactice/catedre vacante/rezervate la clase/grupe cu predare în limbile minorităţilor naţionale susţin o probă orală de cunoaştere a limbii minorităţii în care urmează să se facă predarea. Fac excepţie cadrele didactice titulare/cadrele didactice debutante prevăzute la art. 24 </w:t>
      </w:r>
      <w:hyperlink r:id="rId74"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75"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Metodologia-cadru/cadrele didactice angajate pe posturi didactice/catedre similare, cadrele didactice care au ﬁnalizat cu diplomă studii universitare cu specializarea în limba minorităţii în care urmează să se facă predarea sau care au efectuat studiile în limba minorităţii respective, precum şi cadrele didactice care beneﬁciază de continuitate pe post/catedră prin completarea normei didactice de predare.</w:t>
      </w:r>
    </w:p>
    <w:p w14:paraId="750738C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(3) Cadrele didactice pentru care s-a aprobat modiﬁcarea duratei contractului individual de muncă din durată determinată de un an în contract individual de muncă pe durata de viabilitate a postului/catedrei începând cu data de 1 septembrie 2025 şi cadrele didactice angajate pe durata de viabilitate a postului/catedrei care solicită modiﬁcarea repartizării, precum şi cadrele didactice care solicită completarea normei didactice de predare pe perioadă determinată sau nedeterminată ori transfer ca urmare a restrângerii de activitate pe posturi didactice/catedre vacante/rezervate la clase/grupe cu predare în limba română, care au efectuat studiile în alte state sau în România în limbile minorităţilor naţionale, susţin proba orală de cunoaştere a limbii române. Fac excepţie cadrele didactice titulare/cadrele didactice debutante prevăzute la art. 24 </w:t>
      </w:r>
      <w:hyperlink r:id="rId76"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77"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Metodologia-cadru/cadrele didactice angajate pe posturi didactice/catedre similare, precum şi cadrele didactice pe a căror diplomă de studii este înscrisă specializarea "Limba română" sau " Limba şi literatura română" ori care au efectuat studiile în alte ţări în limba română.</w:t>
      </w:r>
    </w:p>
    <w:p w14:paraId="311A23E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(4) Cadrele didactice pentru care s-a aprobat modiﬁcarea duratei contractului individual de muncă din durată determinată de un an în contract individual de muncă pe durata de viabilitate a postului/catedrei începând cu data de 1 septembrie 2025 şi cadrele didactice angajate pe durata de viabilitate a postului/catedrei care solicită modiﬁcarea repartizării, precum şi cadrele didactice care solicită completarea normei didactice de predare sau transfer ca urmare a restrângerii de activitate pe un post didactic/o catedră în unităţi de învăţământ având clase/grupe de elevi cu deﬁcienţe de auz, clase/grupe de elevi cu deﬁcienţe de vedere susţin o probă practică în proﬁlul postului didactic solicitat. Fac excepţie cadrele didactice titulare/cadrele didactice debutante prevăzute la art. 24 </w:t>
      </w:r>
      <w:hyperlink r:id="rId78"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79"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Metodologia-cadru/cadrele didactice angajate pe posturi didactice/catedre similare, respectiv cadrele didactice care beneﬁciază de continuitate pe post/catedră prin completarea normei didactice de predare.</w:t>
      </w:r>
    </w:p>
    <w:p w14:paraId="52E0274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(5) Probele practice/orale prevăzute la </w:t>
      </w:r>
      <w:hyperlink r:id="rId80" w:anchor="p-633032596" w:tgtFrame="_blank" w:history="1">
        <w:r>
          <w:rPr>
            <w:rStyle w:val="Hyperlink"/>
            <w:rFonts w:ascii="Arial" w:hAnsi="Arial" w:cs="Arial"/>
            <w:sz w:val="21"/>
            <w:szCs w:val="21"/>
          </w:rPr>
          <w:t>alin. (2)</w:t>
        </w:r>
      </w:hyperlink>
      <w:r>
        <w:rPr>
          <w:rFonts w:ascii="Arial" w:hAnsi="Arial" w:cs="Arial"/>
          <w:color w:val="333333"/>
          <w:sz w:val="21"/>
          <w:szCs w:val="21"/>
        </w:rPr>
        <w:t xml:space="preserve"> - </w:t>
      </w:r>
      <w:hyperlink r:id="rId81" w:anchor="p-633032598" w:tgtFrame="_blank" w:history="1">
        <w:r>
          <w:rPr>
            <w:rStyle w:val="Hyperlink"/>
            <w:rFonts w:ascii="Arial" w:hAnsi="Arial" w:cs="Arial"/>
            <w:sz w:val="21"/>
            <w:szCs w:val="21"/>
          </w:rPr>
          <w:t>(4)</w:t>
        </w:r>
      </w:hyperlink>
      <w:r>
        <w:rPr>
          <w:rFonts w:ascii="Arial" w:hAnsi="Arial" w:cs="Arial"/>
          <w:color w:val="333333"/>
          <w:sz w:val="21"/>
          <w:szCs w:val="21"/>
        </w:rPr>
        <w:t xml:space="preserve"> se organizează la nivelul inspectoratelor şcolare, în perioada 11-18 august 2025, conform prevederilor art. 4 </w:t>
      </w:r>
      <w:hyperlink r:id="rId82" w:anchor="p-602029452" w:tgtFrame="_blank" w:history="1">
        <w:r>
          <w:rPr>
            <w:rStyle w:val="Hyperlink"/>
            <w:rFonts w:ascii="Arial" w:hAnsi="Arial" w:cs="Arial"/>
            <w:sz w:val="21"/>
            <w:szCs w:val="21"/>
          </w:rPr>
          <w:t>alin. (9)</w:t>
        </w:r>
      </w:hyperlink>
      <w:r>
        <w:rPr>
          <w:rFonts w:ascii="Arial" w:hAnsi="Arial" w:cs="Arial"/>
          <w:color w:val="333333"/>
          <w:sz w:val="21"/>
          <w:szCs w:val="21"/>
        </w:rPr>
        <w:t xml:space="preserve"> - </w:t>
      </w:r>
      <w:hyperlink r:id="rId83" w:anchor="p-602029455" w:tgtFrame="_blank" w:history="1">
        <w:r>
          <w:rPr>
            <w:rStyle w:val="Hyperlink"/>
            <w:rFonts w:ascii="Arial" w:hAnsi="Arial" w:cs="Arial"/>
            <w:sz w:val="21"/>
            <w:szCs w:val="21"/>
          </w:rPr>
          <w:t>(12)</w:t>
        </w:r>
      </w:hyperlink>
      <w:r>
        <w:rPr>
          <w:rFonts w:ascii="Arial" w:hAnsi="Arial" w:cs="Arial"/>
          <w:color w:val="333333"/>
          <w:sz w:val="21"/>
          <w:szCs w:val="21"/>
        </w:rPr>
        <w:t xml:space="preserve"> din Metodologia- cadru. Cadrele didactice care au susţinut şi au promovat astfel de probe în etapele anterioare ale mobilităţii personalului didactic de predare din învăţământul preuniversitar pot utiliza rezultatele obţinute la aceste probe în vederea repartizării pe posturi didactice/catedre conform prezentei Proceduri.</w:t>
      </w:r>
    </w:p>
    <w:p w14:paraId="7C4F271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(6) În baza deciziei de repartizare emise de inspectorul şcolar general, cadrele didactice prevăzute la alin. (1) </w:t>
      </w:r>
      <w:hyperlink r:id="rId84" w:anchor="p-633032590" w:tgtFrame="_blank" w:history="1">
        <w:r>
          <w:rPr>
            <w:rStyle w:val="Hyperlink"/>
            <w:rFonts w:ascii="Arial" w:hAnsi="Arial" w:cs="Arial"/>
            <w:sz w:val="21"/>
            <w:szCs w:val="21"/>
          </w:rPr>
          <w:t>lit. a)</w:t>
        </w:r>
      </w:hyperlink>
      <w:r>
        <w:rPr>
          <w:rFonts w:ascii="Arial" w:hAnsi="Arial" w:cs="Arial"/>
          <w:color w:val="333333"/>
          <w:sz w:val="21"/>
          <w:szCs w:val="21"/>
        </w:rPr>
        <w:t xml:space="preserve"> - </w:t>
      </w:r>
      <w:hyperlink r:id="rId85" w:anchor="p-633032592" w:tgtFrame="_blank" w:history="1">
        <w:r>
          <w:rPr>
            <w:rStyle w:val="Hyperlink"/>
            <w:rFonts w:ascii="Arial" w:hAnsi="Arial" w:cs="Arial"/>
            <w:sz w:val="21"/>
            <w:szCs w:val="21"/>
          </w:rPr>
          <w:t>c)</w:t>
        </w:r>
      </w:hyperlink>
      <w:r>
        <w:rPr>
          <w:rFonts w:ascii="Arial" w:hAnsi="Arial" w:cs="Arial"/>
          <w:color w:val="333333"/>
          <w:sz w:val="21"/>
          <w:szCs w:val="21"/>
        </w:rPr>
        <w:t xml:space="preserve"> încheie cu directorii unităţilor de învăţământ în care sunt repartizate contracte individuale de muncă pe perioadă determinată de un an şcolar. Pentru cadrele didactice aﬂate în situaţiile prevăzute la alin. (1) </w:t>
      </w:r>
      <w:hyperlink r:id="rId86" w:anchor="p-633032590" w:tgtFrame="_blank" w:history="1">
        <w:r>
          <w:rPr>
            <w:rStyle w:val="Hyperlink"/>
            <w:rFonts w:ascii="Arial" w:hAnsi="Arial" w:cs="Arial"/>
            <w:sz w:val="21"/>
            <w:szCs w:val="21"/>
          </w:rPr>
          <w:t>lit. a)</w:t>
        </w:r>
      </w:hyperlink>
      <w:r>
        <w:rPr>
          <w:rFonts w:ascii="Arial" w:hAnsi="Arial" w:cs="Arial"/>
          <w:color w:val="333333"/>
          <w:sz w:val="21"/>
          <w:szCs w:val="21"/>
        </w:rPr>
        <w:t xml:space="preserve"> şi </w:t>
      </w:r>
      <w:hyperlink r:id="rId87" w:anchor="p-633032591" w:tgtFrame="_blank" w:history="1">
        <w:r>
          <w:rPr>
            <w:rStyle w:val="Hyperlink"/>
            <w:rFonts w:ascii="Arial" w:hAnsi="Arial" w:cs="Arial"/>
            <w:sz w:val="21"/>
            <w:szCs w:val="21"/>
          </w:rPr>
          <w:t>b)</w:t>
        </w:r>
      </w:hyperlink>
      <w:r>
        <w:rPr>
          <w:rFonts w:ascii="Arial" w:hAnsi="Arial" w:cs="Arial"/>
          <w:color w:val="333333"/>
          <w:sz w:val="21"/>
          <w:szCs w:val="21"/>
        </w:rPr>
        <w:t xml:space="preserve">, anual, pe durata de viabilitate a postului/catedrei, se încheie noi acte adiţionale la contractele individuale de muncă pe durată </w:t>
      </w:r>
      <w:r>
        <w:rPr>
          <w:rFonts w:ascii="Arial" w:hAnsi="Arial" w:cs="Arial"/>
          <w:color w:val="333333"/>
          <w:sz w:val="21"/>
          <w:szCs w:val="21"/>
        </w:rPr>
        <w:lastRenderedPageBreak/>
        <w:t xml:space="preserve">determinată, de modiﬁcare a literei b) a capitolului C din contract cu menţiunea "Durata de viabilitate a postului didactic/catedrei". Cadrele didactice aﬂate în situaţiile prevăzute la alin. (1) </w:t>
      </w:r>
      <w:hyperlink r:id="rId88" w:anchor="p-633032592" w:tgtFrame="_blank" w:history="1">
        <w:r>
          <w:rPr>
            <w:rStyle w:val="Hyperlink"/>
            <w:rFonts w:ascii="Arial" w:hAnsi="Arial" w:cs="Arial"/>
            <w:sz w:val="21"/>
            <w:szCs w:val="21"/>
          </w:rPr>
          <w:t>lit. c)</w:t>
        </w:r>
      </w:hyperlink>
      <w:r>
        <w:rPr>
          <w:rFonts w:ascii="Arial" w:hAnsi="Arial" w:cs="Arial"/>
          <w:color w:val="333333"/>
          <w:sz w:val="21"/>
          <w:szCs w:val="21"/>
        </w:rPr>
        <w:t xml:space="preserve"> se încadrează anual în noile unităţi de învăţământ în care au fost repartizate în condiţiile prevăzute la art. 24 </w:t>
      </w:r>
      <w:hyperlink r:id="rId89"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w:t>
      </w:r>
    </w:p>
    <w:p w14:paraId="039B2022"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8. - </w:t>
      </w:r>
      <w:r>
        <w:rPr>
          <w:rFonts w:ascii="Arial" w:hAnsi="Arial" w:cs="Arial"/>
          <w:color w:val="333333"/>
          <w:sz w:val="21"/>
          <w:szCs w:val="21"/>
        </w:rPr>
        <w:t>(1) În vederea soluţionării restrângerilor de activitate şi a completărilor de normă didactică de predare, la nivel judeţean/nivelul municipiului Bucureşti, cadrele didactice depun, în perioada 11-14 august 2025, cereri la inspectoratul şcolar în a cărui rază teritorială îşi are sediul unitatea de învăţământ la care se solicită transferul ca urmare a restrângerii de activitate, respectiv completarea normei didactice de predare, însoţite de documentele justiﬁcative, precum şi de o declaraţie pe propria răspundere prin care cadrul didactic conﬁrmă că documentele anexate cererii îi aparţin şi că prin acestea sunt certiﬁcate activităţile desfăşurate. Inspectoratele şcolare asigură posibilitatea transmiterii cererilor şi a documentelor justiﬁcative şi prin mijloace electronice. În data de 18 august 2025 se aﬁşează pe pagina web a inspectoratelor şcolar listele cu punctajele cadrelor didactice în vederea soluţionării reducerii de activitate. În perioada 18-19 august 2025 se înregistrează şi se soluţionează în consiliile de administraţie ale inspectoratelor şcolare contestaţiile la punctajele acordate.</w:t>
      </w:r>
    </w:p>
    <w:p w14:paraId="712C612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În cazul în care un cadru didactic nu depune cererea şi documentele justiﬁcative conform </w:t>
      </w:r>
      <w:hyperlink r:id="rId90" w:anchor="p-633032602" w:tgtFrame="_blank" w:history="1">
        <w:r>
          <w:rPr>
            <w:rStyle w:val="Hyperlink"/>
            <w:rFonts w:ascii="Arial" w:hAnsi="Arial" w:cs="Arial"/>
            <w:sz w:val="21"/>
            <w:szCs w:val="21"/>
          </w:rPr>
          <w:t>alin. (1)</w:t>
        </w:r>
      </w:hyperlink>
      <w:r>
        <w:rPr>
          <w:rFonts w:ascii="Arial" w:hAnsi="Arial" w:cs="Arial"/>
          <w:color w:val="333333"/>
          <w:sz w:val="21"/>
          <w:szCs w:val="21"/>
        </w:rPr>
        <w:t>, conducerea unităţii de învăţământ depune/transmite documentele respective la inspectoratul şcolar, iar comisia judeţeană/a municipiului Bucureşti de mobilitate îi atribuie, din oﬁciu, un post didactic/o catedră vacant(ă) la ﬁnalul şedinţei de repartizare din lista aﬁşată, conform punctajului.</w:t>
      </w:r>
    </w:p>
    <w:p w14:paraId="4E99480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(3) Pentru ocuparea posturilor didactice/catedrelor care necesită avize sau atestate suplimentare prevăzute de Metodologia-cadru, cadrele didactice trebuie să anexeze la cererea pe care o depun conform alin. (1) respectivele avize sau atestate.</w:t>
      </w:r>
    </w:p>
    <w:p w14:paraId="696DFDDA"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9. - </w:t>
      </w:r>
      <w:r>
        <w:rPr>
          <w:rFonts w:ascii="Arial" w:hAnsi="Arial" w:cs="Arial"/>
          <w:color w:val="333333"/>
          <w:sz w:val="21"/>
          <w:szCs w:val="21"/>
        </w:rPr>
        <w:t>(1) Completarea normei didactice de predare se soluţionează pe perioadă determinată sau nedeterminată la nivelul unităţilor de învăţământ sau la nivelul inspectoratelor şcolare, pentru:</w:t>
      </w:r>
    </w:p>
    <w:p w14:paraId="3BB079F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cadrele didactice titulare;</w:t>
      </w:r>
    </w:p>
    <w:p w14:paraId="7C432C6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 cadrele didactice debutante prevăzute la art. 24 </w:t>
      </w:r>
      <w:hyperlink r:id="rId91"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w:t>
      </w:r>
    </w:p>
    <w:p w14:paraId="380A5B8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candidaţii care au dobândit deﬁnitivarea în învăţământ sau care au promovat examenul naţional de deﬁnitivare în învăţământ, sesiunea 2025, repartizaţi pe posturi didactice/catedre vacante publicate pentru angajare pe perioadă nedeterminată începând cu data de 1 septembrie 2025;</w:t>
      </w:r>
    </w:p>
    <w:p w14:paraId="00673A0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cadrele didactice angajate pe durata viabilităţii postului, până la data de 1 septembrie 2024, inclusiv, care au obţinut cel puţin media 7 la concurs, şi care devin titulare începând cu data de 1 septembrie 2025 pe posturile didactice/catedrele pe care sunt deja angajate.</w:t>
      </w:r>
    </w:p>
    <w:p w14:paraId="132986B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Completarea normei didactice de predare se soluţionează pe perioadă determinată pentru:</w:t>
      </w:r>
    </w:p>
    <w:p w14:paraId="3B21FD7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a) cadrele didactice debutante prevăzute la art. 24 </w:t>
      </w:r>
      <w:hyperlink r:id="rId92"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w:t>
      </w:r>
    </w:p>
    <w:p w14:paraId="22057E0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cadrele didactice angajate pe durata viabilităţii postului, până la data de 1 septembrie 2024, inclusiv;</w:t>
      </w:r>
    </w:p>
    <w:p w14:paraId="47C1912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candidaţii debutanţi care nu au dobândit deﬁnitivarea în învăţământ sau care nu au promovat examenul naţional de deﬁnitivare în învăţământ, sesiunea 2025, repartizaţi pe posturi didactice/catedre vacante publicate pentru angajare pe perioadă nedeterminată începând cu data de 1 septembrie 2025;</w:t>
      </w:r>
    </w:p>
    <w:p w14:paraId="67E9D27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cadrele didactice pentru care s-a aprobat modiﬁcarea duratei contractului individual de muncă din durată determinată de un an în contract individual de muncă pe durata de viabilitate a postului/catedrei începând cu data de 1 septembrie 2025.</w:t>
      </w:r>
    </w:p>
    <w:p w14:paraId="103B140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(3) Restrângerile de activitate se soluţionează pe perioadă nedeterminată, prin transfer, prin repartizarea pe posturi/catedre vacante, indiferent de viabilitatea acestora, în şedinţe de repartizare coordonate de inspectoratele şcolare, pentru:</w:t>
      </w:r>
    </w:p>
    <w:p w14:paraId="457BA48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cadrele didactice titulare;</w:t>
      </w:r>
    </w:p>
    <w:p w14:paraId="3364EA4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 cadrele didactice debutante prevăzute la art. 24 </w:t>
      </w:r>
      <w:hyperlink r:id="rId93"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w:t>
      </w:r>
    </w:p>
    <w:p w14:paraId="417B6D1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candidaţii care au dobândit deﬁnitivarea în învăţământ sau care au promovat examenul naţional de deﬁnitivare în învăţământ, sesiunea 2025, repartizaţi pe posturi didactice/catedre vacante publicate pentru angajare pe perioadă nedeterminată începând cu data de 1 septembrie 2025;</w:t>
      </w:r>
    </w:p>
    <w:p w14:paraId="3715156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cadrele didactice angajate pe durata viabilităţii postului, până la data de 1 septembrie 2024, inclusiv, care au obţinut cel puţin media 7 la concurs, şi care devin titulare începând cu data de 1 septembrie 2025 pe posturile didactice/catedrele pe care sunt deja angajate.</w:t>
      </w:r>
    </w:p>
    <w:p w14:paraId="3EE1CDA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(4) În situaţia în care cererile cadrelor didactice prevăzute la alin. (3) aﬂate în restrângere de activitate nu pot ﬁ soluţionate prin transfer pe posturi didactice/catedre vacante, cadrele didactice respective sunt repartizate pe posturi didactice/catedre prin detaşare în interesul învăţământului pentru nesoluţionarea restrângerii de activitate.</w:t>
      </w:r>
    </w:p>
    <w:p w14:paraId="779C62D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(5) Restrângerile de activitate se soluţionează prin modiﬁcarea repartizării pentru:</w:t>
      </w:r>
    </w:p>
    <w:p w14:paraId="458837F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cadrele didactice angajate pe durata viabilităţii postului, până la data de 1 septembrie 2024, inclusiv;</w:t>
      </w:r>
    </w:p>
    <w:p w14:paraId="15D77CD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candidaţii debutanţi care nu au dobândit deﬁnitivarea în învăţământ sau care nu au promovat examenul naţional de deﬁnitivare în învăţământ, sesiunea 2025, repartizaţi pe posturi didactice/catedre vacante publicate pentru angajare pe perioadă nedeterminată începând cu data de 1 septembrie 2025;</w:t>
      </w:r>
    </w:p>
    <w:p w14:paraId="06DDC90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cadre didactice pentru care s-a aprobat modiﬁcarea duratei contractului individual de muncă din durată determinată de un an în contract individual de muncă pe durata de viabilitate a postului/catedrei începând cu data de 1 septembrie 2025.</w:t>
      </w:r>
    </w:p>
    <w:p w14:paraId="05751757"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10. - </w:t>
      </w:r>
      <w:r>
        <w:rPr>
          <w:rFonts w:ascii="Arial" w:hAnsi="Arial" w:cs="Arial"/>
          <w:color w:val="333333"/>
          <w:sz w:val="21"/>
          <w:szCs w:val="21"/>
        </w:rPr>
        <w:t>(1) În şedinţele de repartizare organizate la nivelul inspectoratelor şcolare conform prezentei Proceduri se soluţionează, în ordine:</w:t>
      </w:r>
    </w:p>
    <w:p w14:paraId="780D0E4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cererile cadrelor didactice titulare aﬂate în restrângere de activitate, prin transfer, în ordinea descrescătoare a punctajelor;</w:t>
      </w:r>
    </w:p>
    <w:p w14:paraId="27E9203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 cererile cadrelor didactice debutante prevăzute la art. 24 </w:t>
      </w:r>
      <w:hyperlink r:id="rId94"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 aﬂate în restrângere de activitate, prin transfer, în ordinea descrescătoare a punctajelor;</w:t>
      </w:r>
    </w:p>
    <w:p w14:paraId="3586C6C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cererile cadrelor didactice angajate pe durata viabilităţii postului, până la data de 1 septembrie 2024, inclusiv, care au obţinut cel puţin media 7 la concurs, şi care devin titulare începând cu data de 1 septembrie 2025 pe posturile didactice/catedrele pe care sunt deja angajate şi cererile candidaţilor care au dobândit deﬁnitivarea în învăţământ sau care au promovat examenul naţional de deﬁnitivare în învăţământ, sesiunea 2025, repartizaţi pe posturi didactice/catedre vacante publicate pentru angajare pe perioadă nedeterminată începând cu data de 1 septembrie 2025, care se aﬂă în restrângere de activitate, prin transfer, în ordinea descrescătoare a mediilor de repartizare;</w:t>
      </w:r>
    </w:p>
    <w:p w14:paraId="0E83F15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d) cererile cadrelor didactice debutante prevăzute la art. 24 </w:t>
      </w:r>
      <w:hyperlink r:id="rId95"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aﬂate în restrângere de activitate şi apoi cererile candidaţilor care nu au dobândit deﬁnitivarea în învăţământ sau care nu au promovat examenul naţional de deﬁnitivare în învăţământ, sesiunea 2025, repartizaţi pe posturi didactice/catedre vacante publicate pentru angajare pe perioadă nedeterminată începând cu data de 1 septembrie 2025, prin modiﬁcarea repartizării, în ordinea descrescătoare a punctajelor, respectiv în ordinea descrescătoare a mediilor de repartizare;</w:t>
      </w:r>
    </w:p>
    <w:p w14:paraId="76CD9F6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e) cererile cadrelor didactice angajate pe durata viabilităţii postului, până la data de 1 septembrie 2024, inclusiv, aﬂate în restrângere de activitate şi apoi cererile cadrelor didactice pentru care s-a aprobat modiﬁcarea duratei contractului </w:t>
      </w:r>
      <w:r>
        <w:rPr>
          <w:rFonts w:ascii="Arial" w:hAnsi="Arial" w:cs="Arial"/>
          <w:color w:val="333333"/>
          <w:sz w:val="21"/>
          <w:szCs w:val="21"/>
        </w:rPr>
        <w:lastRenderedPageBreak/>
        <w:t>individual de muncă din durată determinată de un an în contract individual de muncă pe durata de viabilitate a postului/catedrei începând cu data de 1 septembrie 2025, prin modiﬁcarea repartizării, în ordinea descrescătoare a punctajelor;</w:t>
      </w:r>
    </w:p>
    <w:p w14:paraId="4968BFE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f) cererile cadrelor didactice titulare, femei, care îndeplinesc condiţiile legale de pensionare, luând în calcul limita de vârstă de 62 de ani şi 5 luni şi stagiul de cotizare de 33 de ani şi o lună, la data de 1 septembrie 2025, menţinute în activitate ca titular conform prevederilor art. 229 </w:t>
      </w:r>
      <w:hyperlink r:id="rId96" w:anchor="p-532812749"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modiﬁcările şi completările ulterioare, aﬂate în restrângere de activitate prin transfer, în ordinea descrescătoare a punctajelor;</w:t>
      </w:r>
    </w:p>
    <w:p w14:paraId="5296F56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cererile cadrelor didactice titulare pentru completarea normei didactice de predare pe perioadă determinată/nedeterminată, în ordinea descrescătoare a punctajelor;</w:t>
      </w:r>
    </w:p>
    <w:p w14:paraId="0452681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h) cererile cadrelor didactice debutante prevăzute la art. 24 </w:t>
      </w:r>
      <w:hyperlink r:id="rId97"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 pentru completarea normei didactice de predare pe perioadă determinată/nedeterminată, în ordinea descrescătoare a punctajelor;</w:t>
      </w:r>
    </w:p>
    <w:p w14:paraId="6870CA4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cererile cadrelor didactice angajate pe durata viabilităţii postului, până la data de 1 septembrie 2024, inclusiv, care au obţinut cel puţin media 7 la concurs, şi care devin titulare începând cu data de 1 septembrie 2025 pe posturile didactice/catedrele pe care sunt deja angajate şi ale candidaţilor care au dobândit deﬁnitivarea în învăţământ sau care au promovat examenul naţional de deﬁnitivare în învăţământ, sesiunea 2025, repartizaţi pe posturi didactice/catedre vacante publicate pentru angajare pe perioadă nedeterminată începând cu data de 1 septembrie 2025, pentru completarea normei didactice de predare pe perioadă determinată/nedeterminată, în ordinea descrescătoare a mediilor de repartizare;</w:t>
      </w:r>
    </w:p>
    <w:p w14:paraId="4A0C999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j) cererile cadrelor didactice debutante prevăzute la art. 24 </w:t>
      </w:r>
      <w:hyperlink r:id="rId98"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 şi a cadrelor didactice angajate pe durata viabilităţii postului, până la data de 1 septembrie 2024, inclusiv, pentru completarea normei didactice de predare pe perioadă determinată, în ordinea descrescătoare a punctajelor;</w:t>
      </w:r>
    </w:p>
    <w:p w14:paraId="606C747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k) cererile cadrelor didactice angajate pe durata viabilităţii postului, până la data de 1 septembrie 2024, inclusiv, pentru completarea normei didactice de predare pe perioadă determinată, în ordinea descrescătoare a punctajelor;</w:t>
      </w:r>
    </w:p>
    <w:p w14:paraId="3BBBFD4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l) cererile cadrelor didactice pentru care s-a aprobat modiﬁcarea duratei contractului individual de muncă din durată determinată de un an în contract individual de muncă pe durata de viabilitate a postului/catedrei începând cu data de 1 septembrie 2025, pentru completarea normei didactice de predare pe perioadă determinată, în ordinea descrescătoare a punctajelor;</w:t>
      </w:r>
    </w:p>
    <w:p w14:paraId="35F13C2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m) cererile candidaţilor debutanţi care nu au dobândit deﬁnitivarea în învăţământ sau care nu au promovat examenul naţional de deﬁnitivare în învăţământ, sesiunea 2025, repartizaţi pe posturi didactice/catedre vacante publicate pentru angajare pe perioadă nedeterminată începând cu data de 1 septembrie 2025, pentru completarea normei didactice de predare pe perioadă determinată, în ordinea descrescătoare a mediilor de repartizare;</w:t>
      </w:r>
    </w:p>
    <w:p w14:paraId="029E75F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 cererile cadrelor didactice titulare, femei, care îndeplinesc condiţiile legale de pensionare, luând în calcul limita de vârstă de 62 de ani şi 5 luni şi stagiul de cotizare de 33 de ani şi o lună, la data de 1 septembrie 2025, menţinute în activitate ca titular conform prevederilor art. 229 </w:t>
      </w:r>
      <w:hyperlink r:id="rId99" w:anchor="p-532812749"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modiﬁcările şi completările ulterioare, pentru completarea normei didactice de predare pe perioadă determinată/nedeterminată, în ordinea descrescătoare a punctajelor.</w:t>
      </w:r>
    </w:p>
    <w:p w14:paraId="141F987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Soluţionarea cererilor cadrelor didactice de completare a normei didactice de predare, respectiv a cererilor cadrelor didactice aﬂate în restrângere de activitate, în şedinţele de repartizare organizate conform prezentei Proceduri, pentru ﬁecare dintre categoriile de personal prevăzute la </w:t>
      </w:r>
      <w:hyperlink r:id="rId100" w:anchor="p-633032627" w:tgtFrame="_blank" w:history="1">
        <w:r>
          <w:rPr>
            <w:rStyle w:val="Hyperlink"/>
            <w:rFonts w:ascii="Arial" w:hAnsi="Arial" w:cs="Arial"/>
            <w:sz w:val="21"/>
            <w:szCs w:val="21"/>
          </w:rPr>
          <w:t>alin. (1)</w:t>
        </w:r>
      </w:hyperlink>
      <w:r>
        <w:rPr>
          <w:rFonts w:ascii="Arial" w:hAnsi="Arial" w:cs="Arial"/>
          <w:color w:val="333333"/>
          <w:sz w:val="21"/>
          <w:szCs w:val="21"/>
        </w:rPr>
        <w:t xml:space="preserve">, se realizează în conformitate cu prevederile art. 35 </w:t>
      </w:r>
      <w:hyperlink r:id="rId101" w:anchor="p-602029901" w:tgtFrame="_blank" w:history="1">
        <w:r>
          <w:rPr>
            <w:rStyle w:val="Hyperlink"/>
            <w:rFonts w:ascii="Arial" w:hAnsi="Arial" w:cs="Arial"/>
            <w:sz w:val="21"/>
            <w:szCs w:val="21"/>
          </w:rPr>
          <w:t>alin. (4)</w:t>
        </w:r>
      </w:hyperlink>
      <w:r>
        <w:rPr>
          <w:rFonts w:ascii="Arial" w:hAnsi="Arial" w:cs="Arial"/>
          <w:color w:val="333333"/>
          <w:sz w:val="21"/>
          <w:szCs w:val="21"/>
        </w:rPr>
        <w:t xml:space="preserve"> - </w:t>
      </w:r>
      <w:hyperlink r:id="rId102" w:anchor="p-602029918" w:tgtFrame="_blank" w:history="1">
        <w:r>
          <w:rPr>
            <w:rStyle w:val="Hyperlink"/>
            <w:rFonts w:ascii="Arial" w:hAnsi="Arial" w:cs="Arial"/>
            <w:sz w:val="21"/>
            <w:szCs w:val="21"/>
          </w:rPr>
          <w:t>(11)</w:t>
        </w:r>
      </w:hyperlink>
      <w:r>
        <w:rPr>
          <w:rFonts w:ascii="Arial" w:hAnsi="Arial" w:cs="Arial"/>
          <w:color w:val="333333"/>
          <w:sz w:val="21"/>
          <w:szCs w:val="21"/>
        </w:rPr>
        <w:t xml:space="preserve">, respectiv </w:t>
      </w:r>
      <w:hyperlink r:id="rId103" w:anchor="p-602029972" w:tgtFrame="_blank" w:history="1">
        <w:r>
          <w:rPr>
            <w:rStyle w:val="Hyperlink"/>
            <w:rFonts w:ascii="Arial" w:hAnsi="Arial" w:cs="Arial"/>
            <w:sz w:val="21"/>
            <w:szCs w:val="21"/>
          </w:rPr>
          <w:t>art. 46</w:t>
        </w:r>
      </w:hyperlink>
      <w:r>
        <w:rPr>
          <w:rFonts w:ascii="Arial" w:hAnsi="Arial" w:cs="Arial"/>
          <w:color w:val="333333"/>
          <w:sz w:val="21"/>
          <w:szCs w:val="21"/>
        </w:rPr>
        <w:t xml:space="preserve"> şi </w:t>
      </w:r>
      <w:hyperlink r:id="rId104" w:anchor="p-602029982" w:tgtFrame="_blank" w:history="1">
        <w:r>
          <w:rPr>
            <w:rStyle w:val="Hyperlink"/>
            <w:rFonts w:ascii="Arial" w:hAnsi="Arial" w:cs="Arial"/>
            <w:sz w:val="21"/>
            <w:szCs w:val="21"/>
          </w:rPr>
          <w:t>47</w:t>
        </w:r>
      </w:hyperlink>
      <w:r>
        <w:rPr>
          <w:rFonts w:ascii="Arial" w:hAnsi="Arial" w:cs="Arial"/>
          <w:color w:val="333333"/>
          <w:sz w:val="21"/>
          <w:szCs w:val="21"/>
        </w:rPr>
        <w:t xml:space="preserve"> din Metodologia-cadru. În învăţământul liceal/profesional din mediul rural, norma didactică de predare poate ﬁ completată pe perioadă determinată şi cu alte ore, la discipline din aceeaşi arie </w:t>
      </w:r>
      <w:r>
        <w:rPr>
          <w:rFonts w:ascii="Arial" w:hAnsi="Arial" w:cs="Arial"/>
          <w:color w:val="333333"/>
          <w:sz w:val="21"/>
          <w:szCs w:val="21"/>
        </w:rPr>
        <w:lastRenderedPageBreak/>
        <w:t xml:space="preserve">curriculară, altele decât cele corespunzătoare specializării/specializărilor de pe diplomă/diplome, cuprinse în planurile de învăţământ, până la un sfert de normă, cu menţinerea drepturilor salariale, în conformitate cu prevederile art. 208 </w:t>
      </w:r>
      <w:hyperlink r:id="rId105" w:anchor="p-532812578" w:tgtFrame="_blank" w:history="1">
        <w:r>
          <w:rPr>
            <w:rStyle w:val="Hyperlink"/>
            <w:rFonts w:ascii="Arial" w:hAnsi="Arial" w:cs="Arial"/>
            <w:sz w:val="21"/>
            <w:szCs w:val="21"/>
          </w:rPr>
          <w:t>alin. (2)</w:t>
        </w:r>
      </w:hyperlink>
      <w:r>
        <w:rPr>
          <w:rFonts w:ascii="Arial" w:hAnsi="Arial" w:cs="Arial"/>
          <w:color w:val="333333"/>
          <w:sz w:val="21"/>
          <w:szCs w:val="21"/>
        </w:rPr>
        <w:t xml:space="preserve"> din Legea </w:t>
      </w:r>
      <w:hyperlink r:id="rId106" w:tgtFrame="_blank" w:history="1">
        <w:r>
          <w:rPr>
            <w:rStyle w:val="Hyperlink"/>
            <w:rFonts w:ascii="Arial" w:hAnsi="Arial" w:cs="Arial"/>
            <w:sz w:val="21"/>
            <w:szCs w:val="21"/>
          </w:rPr>
          <w:t>nr. 198/2023</w:t>
        </w:r>
      </w:hyperlink>
      <w:r>
        <w:rPr>
          <w:rFonts w:ascii="Arial" w:hAnsi="Arial" w:cs="Arial"/>
          <w:color w:val="333333"/>
          <w:sz w:val="21"/>
          <w:szCs w:val="21"/>
        </w:rPr>
        <w:t>, cu modiﬁcările şi completările ulterioare.</w:t>
      </w:r>
    </w:p>
    <w:p w14:paraId="1B28AEA7"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11. - </w:t>
      </w:r>
      <w:r>
        <w:rPr>
          <w:rFonts w:ascii="Arial" w:hAnsi="Arial" w:cs="Arial"/>
          <w:color w:val="333333"/>
          <w:sz w:val="21"/>
          <w:szCs w:val="21"/>
        </w:rPr>
        <w:t>În cazul mediilor de repartizare egale pentru candidaţii şi cadrele didactice care au participat la concurs, departajarea acestora se realizează conform prevederilor art. 65 alin. (1) din Metodologia-cadru.</w:t>
      </w:r>
    </w:p>
    <w:p w14:paraId="02C1079A"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12. - </w:t>
      </w:r>
      <w:r>
        <w:rPr>
          <w:rFonts w:ascii="Arial" w:hAnsi="Arial" w:cs="Arial"/>
          <w:color w:val="333333"/>
          <w:sz w:val="21"/>
          <w:szCs w:val="21"/>
        </w:rPr>
        <w:t>Cadrele didactice repartizate pe posturi didactice/catedre conform prezentei Proceduri, după prezentarea la posturile didactice/catedrele la care au fost repartizate şi încheierea contractelor individuale de muncă/actelor adiţionale la contractele individuale de muncă, potrivit Metodologiei- cadru şi prezentei Proceduri, pot opta, din proprie iniţiativă, să nu desfăşoare o parte din orele aferente activităţilor didactice de predare-învăţare-evaluare la clasă, în noile unităţi de învăţământ, cu diminuarea corespunzătoare a drepturilor salariale şi a vechimii în muncă/învăţământ.</w:t>
      </w:r>
    </w:p>
    <w:p w14:paraId="424D44A2" w14:textId="77777777" w:rsidR="009F2D4E" w:rsidRDefault="009F2D4E" w:rsidP="009F2D4E">
      <w:pPr>
        <w:pStyle w:val="al"/>
        <w:spacing w:line="345" w:lineRule="atLeast"/>
        <w:rPr>
          <w:rFonts w:ascii="Arial" w:hAnsi="Arial" w:cs="Arial"/>
          <w:color w:val="333333"/>
          <w:sz w:val="21"/>
          <w:szCs w:val="21"/>
        </w:rPr>
      </w:pPr>
      <w:r>
        <w:rPr>
          <w:rFonts w:ascii="Arial" w:hAnsi="Arial" w:cs="Arial"/>
          <w:b/>
          <w:bCs/>
          <w:color w:val="333333"/>
          <w:sz w:val="21"/>
          <w:szCs w:val="21"/>
        </w:rPr>
        <w:t xml:space="preserve">Art. 13. - </w:t>
      </w:r>
      <w:r>
        <w:rPr>
          <w:rFonts w:ascii="Arial" w:hAnsi="Arial" w:cs="Arial"/>
          <w:color w:val="333333"/>
          <w:sz w:val="21"/>
          <w:szCs w:val="21"/>
        </w:rPr>
        <w:t>Cadrele didactice titulare anterior concursului naţional, sesiunea 2025, care au ocupat posturi didactice/catedre conform prezentei Proceduri şi devin titulare începând cu 1 septembrie 2025 în alte unităţi de învăţământ pot beneﬁcia de detaşare în etapele de mobilitate a personalului didactic pentru anul şcolar 2025-2026, în condiţiile în care:</w:t>
      </w:r>
    </w:p>
    <w:p w14:paraId="294EE2B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au încheiat, până la data depunerii la unităţile de învăţământ şi/sau la inspectoratele şcolare a documentelor în vederea detaşării, contractul individual de muncă începând cu 1 septembrie 2025 cu directorul/directorii unităţilor de învăţământ la care au ocupat posturi didactice/catedre;</w:t>
      </w:r>
    </w:p>
    <w:p w14:paraId="525BFAC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solicitarea pentru detaşare în interesul învăţământului este formulată de unitatea de învăţământ primitoare către unităţile de învăţământ/CJRAE/CMBRAE la care cadrele didactice titulare au ocupat posturi didactice/catedre începând cu 1 septembrie 2025;</w:t>
      </w:r>
    </w:p>
    <w:p w14:paraId="2DB10AB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obţin avizul consiliilor de administraţie ale unităţilor de învăţământ/CJRAE/CMBRAE la care cadrele didactice au ocupat posturi didactice/catedre începând cu 1 septembrie 2025.</w:t>
      </w:r>
    </w:p>
    <w:p w14:paraId="7BF43D68" w14:textId="77777777" w:rsidR="009F2D4E" w:rsidRDefault="009F2D4E" w:rsidP="009F2D4E">
      <w:pPr>
        <w:pStyle w:val="Titlu4"/>
        <w:spacing w:line="345" w:lineRule="atLeast"/>
        <w:jc w:val="right"/>
        <w:rPr>
          <w:rFonts w:ascii="Arial" w:eastAsia="Times New Roman" w:hAnsi="Arial" w:cs="Arial"/>
          <w:color w:val="333333"/>
        </w:rPr>
      </w:pPr>
      <w:r>
        <w:rPr>
          <w:rFonts w:ascii="Arial" w:eastAsia="Times New Roman" w:hAnsi="Arial" w:cs="Arial"/>
          <w:color w:val="333333"/>
        </w:rPr>
        <w:t>ANEXĂ la Procedură</w:t>
      </w:r>
    </w:p>
    <w:p w14:paraId="63E4AA74" w14:textId="77777777" w:rsidR="009F2D4E" w:rsidRDefault="009F2D4E" w:rsidP="009F2D4E">
      <w:pPr>
        <w:spacing w:line="345" w:lineRule="atLeast"/>
        <w:jc w:val="both"/>
        <w:rPr>
          <w:rFonts w:ascii="Arial" w:eastAsia="Times New Roman" w:hAnsi="Arial" w:cs="Arial"/>
          <w:color w:val="333333"/>
          <w:sz w:val="21"/>
          <w:szCs w:val="21"/>
        </w:rPr>
      </w:pPr>
    </w:p>
    <w:p w14:paraId="566BFEBA" w14:textId="77777777" w:rsidR="009F2D4E" w:rsidRDefault="009F2D4E" w:rsidP="009F2D4E">
      <w:pPr>
        <w:spacing w:line="345" w:lineRule="atLeast"/>
        <w:jc w:val="center"/>
        <w:rPr>
          <w:rFonts w:ascii="Arial" w:eastAsia="Times New Roman" w:hAnsi="Arial" w:cs="Arial"/>
          <w:b/>
          <w:bCs/>
          <w:color w:val="333333"/>
          <w:sz w:val="26"/>
          <w:szCs w:val="26"/>
        </w:rPr>
      </w:pPr>
      <w:r>
        <w:rPr>
          <w:rFonts w:ascii="Arial" w:eastAsia="Times New Roman" w:hAnsi="Arial" w:cs="Arial"/>
          <w:b/>
          <w:bCs/>
          <w:color w:val="333333"/>
          <w:sz w:val="26"/>
          <w:szCs w:val="26"/>
        </w:rPr>
        <w:br/>
        <w:t>CALENDARUL</w:t>
      </w:r>
      <w:r>
        <w:rPr>
          <w:rFonts w:ascii="Arial" w:eastAsia="Times New Roman" w:hAnsi="Arial" w:cs="Arial"/>
          <w:b/>
          <w:bCs/>
          <w:color w:val="333333"/>
          <w:sz w:val="26"/>
          <w:szCs w:val="26"/>
        </w:rPr>
        <w:br/>
        <w:t>mobilităţii personalului didactic de predare din învăţământul preuniversitar pentru anul şcolar 2025-2026</w:t>
      </w:r>
    </w:p>
    <w:p w14:paraId="0818169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Ordinea desfăşurării etapelor mobilităţii personalului didactic de predare din învăţământul preuniversitar pentru anul şcolar 2025-2026 este următoarea:</w:t>
      </w:r>
    </w:p>
    <w:p w14:paraId="1F2668D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 Constituirea comisiei judeţene/a municipiului Bucureşti de mobilitate a personalului didactic din învăţământul preuniversitar, prin decizia inspectorului şcolar general.</w:t>
      </w:r>
    </w:p>
    <w:p w14:paraId="1F916B8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Până la data de 8 ianuarie 2025</w:t>
      </w:r>
    </w:p>
    <w:p w14:paraId="28D70F4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Revizuirea deciziilor de numire/transfer/repartizare pe post catedră a personalului didactic titular, conform prevederilor art. 30 </w:t>
      </w:r>
      <w:hyperlink r:id="rId107" w:anchor="p-602029835" w:tgtFrame="_blank" w:history="1">
        <w:r>
          <w:rPr>
            <w:rStyle w:val="Hyperlink"/>
            <w:rFonts w:ascii="Arial" w:hAnsi="Arial" w:cs="Arial"/>
            <w:sz w:val="21"/>
            <w:szCs w:val="21"/>
          </w:rPr>
          <w:t>alin. (5)</w:t>
        </w:r>
      </w:hyperlink>
      <w:r>
        <w:rPr>
          <w:rFonts w:ascii="Arial" w:hAnsi="Arial" w:cs="Arial"/>
          <w:color w:val="333333"/>
          <w:sz w:val="21"/>
          <w:szCs w:val="21"/>
        </w:rPr>
        <w:t xml:space="preserve"> şi </w:t>
      </w:r>
      <w:hyperlink r:id="rId108" w:anchor="p-602029836"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privind mobilitatea personalului didactic de predare din învăţământul preuniversitar în anul şcolar 2025- 2026, aprobatăprinOrdinulministrului educaţiei nr. 7495/2024, este denumită încontinuareMetodologie -cadru,întocmirea, decătre unităţile de învăţământ, a listelor cuprinzând cadrele didactice titulare, femei, care optează pentru menţinerea în activitate ca titular până la împlinirea vârstei de 65 de ani, în baza prevederilor art. 229 </w:t>
      </w:r>
      <w:hyperlink r:id="rId109" w:anchor="p-532812749"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modificările şi completările ulterioare, precum şi a listelor cu personalul didactic titular care îndeplineşte condiţiile legale de pensionare începând cu data de 1 septembrie </w:t>
      </w:r>
      <w:r>
        <w:rPr>
          <w:rFonts w:ascii="Arial" w:hAnsi="Arial" w:cs="Arial"/>
          <w:color w:val="333333"/>
          <w:sz w:val="21"/>
          <w:szCs w:val="21"/>
        </w:rPr>
        <w:lastRenderedPageBreak/>
        <w:t>2025, pe baza cererilor înregistrate la secretariatele unităţilor de învăţământ şi comunicarea acestora la inspectoratul şcolar:</w:t>
      </w:r>
    </w:p>
    <w:p w14:paraId="5D73077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pentru limită de vârstă;</w:t>
      </w:r>
    </w:p>
    <w:p w14:paraId="20F1474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la cerere, pentru pensionare anticipată;</w:t>
      </w:r>
    </w:p>
    <w:p w14:paraId="6349393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8-23 ianuarie 2025</w:t>
      </w:r>
    </w:p>
    <w:p w14:paraId="0B25414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constatarea exercitării dreptului privind menţinerea în activitate ca titular până la împlinirea vârstei de 65 de ani în consiliul de administraţie al unităţii de învăţământ;</w:t>
      </w:r>
    </w:p>
    <w:p w14:paraId="2F455CF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15 zile lucrătoare de la data înregistrării cererii</w:t>
      </w:r>
    </w:p>
    <w:p w14:paraId="130D31D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emiterea deciziei directorului unităţii de învăţământ privind menţinerea în activitate ca titular până la împlinirea vârstei de 65 de ani.</w:t>
      </w:r>
    </w:p>
    <w:p w14:paraId="7C3E26C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5 zile lucrătoare de la data constatării exercitării dreptului în consiliul de administraţie</w:t>
      </w:r>
    </w:p>
    <w:p w14:paraId="77635F8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3) Constituirea posturilor didactice/catedrelor, încadrarea personalului didactic, soluţionarea cererilorde întregire/completare a normei didactice de predare la nivelul unităţilor de învăţământ a personalului didactic care beneficiază de aceste drepturi, conform prevederilor Metodologiei-cadru şi soluţionarea cererilor cadrelor didactice titulare prevăzute la art. 28 </w:t>
      </w:r>
      <w:hyperlink r:id="rId110"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11"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w:t>
      </w:r>
    </w:p>
    <w:p w14:paraId="3A55F01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elaborarea ofertei şcolii şi stabilirea disciplinelor opţionale pentru anul şcolar următor;</w:t>
      </w:r>
    </w:p>
    <w:p w14:paraId="0DE8F8B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constituirea tuturor posturilor didactice/catedrelor la nivelul unităţilor de învăţământ/consorţiilor şcolare, ca urmare a aplicării planurilor-cadru de învăţământ, a aprobării proiectelor planurilor de şcolarizare şi a ofertei educaţionale;</w:t>
      </w:r>
    </w:p>
    <w:p w14:paraId="3D9AC4E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depunerea cererilor de către cadrele didactice titulare prevăzute la art. 28 </w:t>
      </w:r>
      <w:hyperlink r:id="rId112"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13"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 şi a cererilor de întregire/completare a normei didactice de predare la secretariatele unităţilor de învăţământ;</w:t>
      </w:r>
    </w:p>
    <w:p w14:paraId="7580706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8-23 ianuarie 2025</w:t>
      </w:r>
    </w:p>
    <w:p w14:paraId="5B65699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organizarea inspecţiilor speciale la clasă/probelor practice/orale de profil, afişarea rezultatelor pe pagina web a inspectoratului şcolar;</w:t>
      </w:r>
    </w:p>
    <w:p w14:paraId="5C9008F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13-29 ianuarie 2025</w:t>
      </w:r>
    </w:p>
    <w:p w14:paraId="1CB3C58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întregirea normei didactice de predare pentru personalul didactic de predare titular în două sau mai multe unităţi de învăţământ ori pe două sau mai multe specializări şi completarea normei didactice de predare pe perioadă nedeterminată/determinată a personalului didactic de predare titular la nivelul unităţii/unităţilor de învăţământ în care este titular/consorţiului şcolar şi comunicarea cadrelor didactice şi inspectoratelor şcolare, a acordului/acordului de principiu/refuzului pentru întregirea/completarea normei didactice de predare;</w:t>
      </w:r>
    </w:p>
    <w:p w14:paraId="37AE1D9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27-28 ianuarie 2025</w:t>
      </w:r>
    </w:p>
    <w:p w14:paraId="2DB3121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depunerea şi înregistrarea contestaţiilor cadrelor didactice titulare la inspectoratele şcolare;</w:t>
      </w:r>
    </w:p>
    <w:p w14:paraId="49CAA29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29-30 ianuarie 2025</w:t>
      </w:r>
    </w:p>
    <w:p w14:paraId="7DCCAD0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analizarea contestaţiilor privind soluţionarea cererilor de întregire/completare a normei didactice de predare de către consiliul de administraţie al inspectoratului şcolar şi stabilirea listei finale a cadrelor didactice titulare pentru care se acordă întregirea/completarea normei didactice de predare;</w:t>
      </w:r>
    </w:p>
    <w:p w14:paraId="301709D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 februarie 2025</w:t>
      </w:r>
    </w:p>
    <w:p w14:paraId="7EE223C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h) completarea normei didactice de predare pe perioadă determinată pentru cadrele didactice debutante prevăzute la art. 24 </w:t>
      </w:r>
      <w:hyperlink r:id="rId114"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15"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la nivelul unităţii/unităţilor de învăţământ/consorţiului şcolar şi comunicarea cadrelor didactice şi inspectoratelor şcolare, a acordului/acordului de principiu/refuzului pentru completarea normei didactice de predare;</w:t>
      </w:r>
    </w:p>
    <w:p w14:paraId="4484320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28-29 ianuarie 2025</w:t>
      </w:r>
    </w:p>
    <w:p w14:paraId="1E7F5BF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i) analizarea cererilor cadrelor didactice titulare prevăzute la art. 28 </w:t>
      </w:r>
      <w:hyperlink r:id="rId116"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17"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 - cadru în consiliile de administraţie ale unităţilor de învăţământ/CJRAE/CMBRAE şi comunicarea, la inspectoratele şcolare, a acordului/acordului de principiu/refuzului cadrelor didactice titulare pentru transfer;</w:t>
      </w:r>
    </w:p>
    <w:p w14:paraId="16F788B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 februarie 2025</w:t>
      </w:r>
    </w:p>
    <w:p w14:paraId="3143BB1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j) constituirea normei didactice de predare, întregirea normei didactice de predare pentru cadrele didactice angajate pe durata de viabilitate a postului/catedrei în două sau mai multe unităţi de învăţământ ori pe două sau mai multe specializări şi comunicarea, la inspectoratele şcolare, a acordului/acordului de principiu/refuzuluicadrelor didactice angajate pe durata de viabilitate a postului/catedrei pentru întregirea normei didactice, urmată de completarea normei didactice de predare pe perioadă determinată, la nivelul unităţilor de învăţământ în care sunt angajate/consorţiului şcolar, pentru cadrele didactice angajate pe durata de viabilitate a postului/catedrei, cărora li se poate constitui cel puţin o jumătate de normă didactică de predare în baza documentelor de repartizare pe post/catedră;</w:t>
      </w:r>
    </w:p>
    <w:p w14:paraId="0E6DB54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29-30 ianuarie 2025</w:t>
      </w:r>
    </w:p>
    <w:p w14:paraId="21CF4C2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k) depunerea şi înregistrarea contestaţiilor la inspectoratele şcolare de către:</w:t>
      </w:r>
    </w:p>
    <w:p w14:paraId="28A9C10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 cadrele didactice debutante prevăzute la art. 24 </w:t>
      </w:r>
      <w:hyperlink r:id="rId118"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19"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care au solicitat completarea normei didactice de predare pe perioadă determinată la nivelul unităţii/unităţilor de învăţământ/consorţiului şcolar;</w:t>
      </w:r>
    </w:p>
    <w:p w14:paraId="135ECDE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(ii) cadrele didactice titulare prevăzute la art. 28 </w:t>
      </w:r>
      <w:hyperlink r:id="rId120"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21"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w:t>
      </w:r>
    </w:p>
    <w:p w14:paraId="370D349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(iii) cadrele didactice angajate pe durata de viabilitate a postului/catedrei care au solicitat întregirea normei didactice/completarea normei didactice de predare la nivelul unităţii/unităţilor de învăţământ/consorţiului.</w:t>
      </w:r>
    </w:p>
    <w:p w14:paraId="10A838E4"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Zilele: 31 ianuarie şi 3 februarie 2025</w:t>
      </w:r>
    </w:p>
    <w:p w14:paraId="209B2BB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l) analizarea contestaţiilor în consiliul de administraţie al inspectoratului şcolar şi stabilirea listei finale a cadrelor didactice titulare prevăzute la art. 28 </w:t>
      </w:r>
      <w:hyperlink r:id="rId122"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23"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 pentru care se acordă transferul, a cadrelor didactice debutante prevăzute la art. 24 </w:t>
      </w:r>
      <w:hyperlink r:id="rId124"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25"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pentru care se acordă completarea normei didactice de predare şi a cadrelor didactice angajate pe durata de viabilitate a postului/catedrei pentru care se acordă întregirea/completarea normei didactice de predare;</w:t>
      </w:r>
    </w:p>
    <w:p w14:paraId="7BE9D23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4 februarie 2025</w:t>
      </w:r>
    </w:p>
    <w:p w14:paraId="5433738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m) analiza, corectarea şi avizarea proiectului de încadrare a personalului didactic de predare, precum şi a ofertei de posturi didactice/catedre vacante/rezervate de către inspectoratul şcolar; stabilirea viabilităţii posturilor didactice/catedrelor vacante de către inspectoratele şcolare;</w:t>
      </w:r>
    </w:p>
    <w:p w14:paraId="54E40E8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5-21 februarie 2025</w:t>
      </w:r>
    </w:p>
    <w:p w14:paraId="4C0E675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 emiterea şi comunicarea deciziilor de transfer/întregire/completare de normă didactică de predare, precum şi a deciziilor privind obligaţia de predare directorilor/directorilor adjuncţi conform art. 23 </w:t>
      </w:r>
      <w:hyperlink r:id="rId126" w:anchor="p-602029703"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w:t>
      </w:r>
    </w:p>
    <w:p w14:paraId="5F9FA96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21-27 februarie 2025</w:t>
      </w:r>
    </w:p>
    <w:p w14:paraId="0B32E01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4) Stabilirea personalului didactic care îndeplineşte condiţiile prevăzute la art. 31 </w:t>
      </w:r>
      <w:hyperlink r:id="rId127" w:anchor="p-602029849"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 şi se menţine în activitate ca titular în funcţia didactică, la cerere, în anul şcolar 2025-2026:</w:t>
      </w:r>
    </w:p>
    <w:p w14:paraId="39CB75A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cererilor la secretariatele unităţilor de învăţământ/CJRAE/CMBRAE;</w:t>
      </w:r>
    </w:p>
    <w:p w14:paraId="4D6D29F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8-23 ianuarie 2025</w:t>
      </w:r>
    </w:p>
    <w:p w14:paraId="6FF089B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aprobarea cererilor privind menţinerea în activitate ca titular în funcţia didactică peste vârsta de pensionare la nivelul unităţilor de învăţământ/CJRAE/CMBRAE şi transmiterea situaţiei la inspectoratul şcolar;</w:t>
      </w:r>
    </w:p>
    <w:p w14:paraId="79E094F6"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4 februarie 2025</w:t>
      </w:r>
    </w:p>
    <w:p w14:paraId="37BF8CE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întocmirea, la nivelul inspectoratelor şcolare, a listelor finale cuprinzând cadrele didactice care îndeplinesc condiţiile prevăzute la art. 31 </w:t>
      </w:r>
      <w:hyperlink r:id="rId128" w:anchor="p-602029849"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 şi au solicitat menţinerea în activitate ca titular în anul şcolar 2025-</w:t>
      </w:r>
      <w:r>
        <w:rPr>
          <w:rFonts w:ascii="Arial" w:hAnsi="Arial" w:cs="Arial"/>
          <w:color w:val="333333"/>
          <w:sz w:val="21"/>
          <w:szCs w:val="21"/>
        </w:rPr>
        <w:lastRenderedPageBreak/>
        <w:t xml:space="preserve">2026, prezentarea acestora spre validare consiliului de administraţie al inspectoratului şcolar, conform hotărârii comisiei paritare şi afişarea listelor finale la inspectoratele şcolare; </w:t>
      </w:r>
    </w:p>
    <w:p w14:paraId="4A8CD37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4-5 februarie 2025</w:t>
      </w:r>
    </w:p>
    <w:p w14:paraId="1799E88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înregistrarea contestaţiilor la inspectoratele şcolare;</w:t>
      </w:r>
    </w:p>
    <w:p w14:paraId="067B656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6-7 februarie 2025</w:t>
      </w:r>
    </w:p>
    <w:p w14:paraId="46ED134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soluţionarea contestaţiilor de către consiliul de administraţie al inspectoratului şcolar.</w:t>
      </w:r>
    </w:p>
    <w:p w14:paraId="1008765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10 februarie 2025</w:t>
      </w:r>
    </w:p>
    <w:p w14:paraId="2FB187C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emiterea şi comunicarea deciziilor privind menţinerea în activitate ca titular a personalului didactic de predare în funcţia didactică în anul şcolar 2025-2026.</w:t>
      </w:r>
    </w:p>
    <w:p w14:paraId="48B2CDC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10-14 februarie 2025</w:t>
      </w:r>
    </w:p>
    <w:p w14:paraId="0E8C7DF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5) Completarea normei didactice de predare a personalului didactic la nivelul inspectoratului şcolar şi transferarea personalului didactic aflat în restrângere de activitate:</w:t>
      </w:r>
    </w:p>
    <w:p w14:paraId="3EC95B8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afişarea, pe pagina weba inspectoratelor şcolare, a listei tuturor catedrelor vacante/rezervate complete şi incomplete;</w:t>
      </w:r>
    </w:p>
    <w:p w14:paraId="4DC9FC8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afişarea, pe pagina web a inspectoratelor şcolare, a listei cadrelor didactice care intră în reducere de activitate, cu începere de la data de 1 septembrie 2025;</w:t>
      </w:r>
    </w:p>
    <w:p w14:paraId="58E890E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afişarea la sediile unităţilor de învăţământ/CJRAE/CMBRAE şi pe paginile web ale acestora (dacă există) a condiţiilor specifice şi a grilelor de evaluare aferente acestora (dacă este cazul) pentru ocuparea posturilor didactice/catedrelor vacante prin transfer/pretransfer consimţit între unităţile de învăţământ, avizate de inspectoratele şcolare;</w:t>
      </w:r>
    </w:p>
    <w:p w14:paraId="6D0B653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24 februarie 2025</w:t>
      </w:r>
    </w:p>
    <w:p w14:paraId="6937393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înregistrarea cererilor, însoţite de documentele precizate în acestea, cadrelor didactice aflate în reducere de activitate, la inspectoratele şcolare; verificarea şi avizarea dosarelor depuse de către comisia judeţeană/a municipiului Bucureşti de mobilitate;</w:t>
      </w:r>
    </w:p>
    <w:p w14:paraId="069AB00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25 februarie-3 martie 2025</w:t>
      </w:r>
    </w:p>
    <w:p w14:paraId="7760979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e) afişarea pe pagina web a inspectoratului şcolar a listelor cu punctajele cadrelor didactice care solicită soluţionarea reducerii de activitate; </w:t>
      </w:r>
    </w:p>
    <w:p w14:paraId="4FA591B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4 martie 2025</w:t>
      </w:r>
    </w:p>
    <w:p w14:paraId="1DD4FDE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înregistrarea contestaţiilor la punctajele acordate;</w:t>
      </w:r>
    </w:p>
    <w:p w14:paraId="0F1DD65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5-6 martie 2025</w:t>
      </w:r>
    </w:p>
    <w:p w14:paraId="06B3D93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soluţionarea contestaţiilor la punctajele acordate, în consiliul de administraţie al inspectoratului şcolar şi afişarea punctajelor finale pe pagina web a inspectoratului şcolar;</w:t>
      </w:r>
    </w:p>
    <w:p w14:paraId="3CA1BDA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7 martie 2025</w:t>
      </w:r>
    </w:p>
    <w:p w14:paraId="23F53D8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h) organizareainspecţiilorspecialelaclasă/probelorpractice/oraledeprofil,afişarearezultatelorpepaginawebainspectoratuluişcolar;</w:t>
      </w:r>
    </w:p>
    <w:p w14:paraId="1246550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4-7 martie 2025</w:t>
      </w:r>
    </w:p>
    <w:p w14:paraId="2F3910D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depunerea cererilor, însoţite de documentele precizate în acestea, de către cadrele didactice aflate în restrângere de activitate, pentru obţinerea acordurilor/acordurilor de principiu în vederea soluţionării restrângerii de activitate la unităţile de învăţământ/CJRAE/CMBRAE;</w:t>
      </w:r>
    </w:p>
    <w:p w14:paraId="3B46CD8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26 februarie-6 martie 2025</w:t>
      </w:r>
    </w:p>
    <w:p w14:paraId="2647CFA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j) analiza în consiliile de administraţie ale unităţilor de învăţământ/CJRAE/CMBRAE a solicitărilor şi comunicarea acordului/acordului de principiu pentru transfer/refuzului motivat cadrelor didactice şi inspectoratului şcolar;</w:t>
      </w:r>
    </w:p>
    <w:p w14:paraId="2BF6B73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10 martie 2025</w:t>
      </w:r>
    </w:p>
    <w:p w14:paraId="32DFF95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k) depunerea şi înregistrarea contestaţiilor, la unitatea de învăţământ/CJRAE/CMBRAE, privind acordurile/acordurile de principiu emise de unităţile de învăţământ, de către personalul didactic care solicită transfer consimţit între unităţile de învăţământ,;</w:t>
      </w:r>
    </w:p>
    <w:p w14:paraId="556CA30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10-11 martie 2025</w:t>
      </w:r>
    </w:p>
    <w:p w14:paraId="43B7B82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l) soluţionarea contestaţiilor privind acordurile/acordurile de principiu pentru transfer emise de unităţile de învăţământ/ CJRAE/CMBRAE în consiliul de administraţie al unităţii de învăţământ şi comunicarea acordului/acordului de principiu pentru transfer/refuzului motivat cadrelor didactice şi inspectoratului şcolar;</w:t>
      </w:r>
    </w:p>
    <w:p w14:paraId="7A21BF1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12 martie 2025</w:t>
      </w:r>
    </w:p>
    <w:p w14:paraId="7BAC8AE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m) depunerea acordurilor/acordurilor de principiu cadrelor didactice care solicită soluţionarea restrângerii de activitate la comisia judeţeană/a municipiului Bucureşti de mobilitate; </w:t>
      </w:r>
    </w:p>
    <w:p w14:paraId="255AA18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10-13 martie 2025</w:t>
      </w:r>
    </w:p>
    <w:p w14:paraId="20F2B20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n) soluţionarea în şedinţă de repartizare, în ordine, a:</w:t>
      </w:r>
    </w:p>
    <w:p w14:paraId="19A35F3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cererilor cadrelor didactice titulare pentru completarea normei didactice pe perioadă determinată/nedeterminată, respectiv a cererilor cadrelor didactice debutante prevăzute la art. 24 alin. (4) şi (6) din Metodologia-cadru pe perioadă determinată;</w:t>
      </w:r>
    </w:p>
    <w:p w14:paraId="2B88000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aflate în restrângere de activitate, prin transfer;</w:t>
      </w:r>
    </w:p>
    <w:p w14:paraId="1B75872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(iii) cererilor cadrelor didactice angajate pe durata de viabilitate a postului didactic/catedrei pentru completarea normei didactice pe perioadă determinată;</w:t>
      </w:r>
    </w:p>
    <w:p w14:paraId="06CE93A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(iv) cererilor cadrelor didactice aflate în restrângere de activitate, prin detaşare în interesul învăţământului pentru restrângere de activitate nesoluţionată;</w:t>
      </w:r>
    </w:p>
    <w:p w14:paraId="3E030EC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14 martie 2025</w:t>
      </w:r>
    </w:p>
    <w:p w14:paraId="165B19C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o) înregistrarea contestaţiilor la inspectoratul şcolar cu privire la modul de soluţionare a reducerilor de activitate;</w:t>
      </w:r>
    </w:p>
    <w:p w14:paraId="3FF98CB6"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17-18 martie 2025</w:t>
      </w:r>
    </w:p>
    <w:p w14:paraId="639807A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p) soluţionarea contestaţiilor în consiliul de administraţie al inspectoratului şcolar;</w:t>
      </w:r>
    </w:p>
    <w:p w14:paraId="5A6A238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19 martie 2025</w:t>
      </w:r>
    </w:p>
    <w:p w14:paraId="34E0C82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q) emiterea şi comunicarea deciziilor de repartizare, ţinând seama de prevederile art. 5 </w:t>
      </w:r>
      <w:hyperlink r:id="rId129" w:anchor="p-602029488"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w:t>
      </w:r>
    </w:p>
    <w:p w14:paraId="2E6C6F0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19-24 martie 2025</w:t>
      </w:r>
    </w:p>
    <w:p w14:paraId="10EBD24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6) Modificarea duratei contractului individual de muncă din durată determinată de un an în contract individual de muncă pe durata de viabilitate a postului/catedrei:</w:t>
      </w:r>
    </w:p>
    <w:p w14:paraId="41EEE83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reactualizarea listei posturilor didactice/catedrelor vacante/rezervate;</w:t>
      </w:r>
    </w:p>
    <w:p w14:paraId="054FCB4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17 martie 2025</w:t>
      </w:r>
    </w:p>
    <w:p w14:paraId="6135D38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depunerea, înregistrarea cererilorînsoţite de documentele justificative la secretariatele unităţilor de învăţământ/CJRAE/CMBRAE, analizarea cererilor în consiliile de administraţie ale unităţilor de învăţământ/CJRAE/CMBRAE şi comunicarea acordului/refuzului motivat privind modificarea duratei contractului individual de muncă din durată determinată de un an în contract individual de muncă pe durata de viabilitate a postului;</w:t>
      </w:r>
    </w:p>
    <w:p w14:paraId="68FFF9F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18-19 martie 2025</w:t>
      </w:r>
    </w:p>
    <w:p w14:paraId="3F256D7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transmiterea listelor cuprinzând cadrele didactice care au primit acordul/refuzul consiliilor de administraţie ale unităţilor de învăţământ/CJRAE/CMBRAE privind modificarea duratei contractului individual de muncă din durată </w:t>
      </w:r>
      <w:r>
        <w:rPr>
          <w:rFonts w:ascii="Arial" w:hAnsi="Arial" w:cs="Arial"/>
          <w:color w:val="333333"/>
          <w:sz w:val="21"/>
          <w:szCs w:val="21"/>
        </w:rPr>
        <w:lastRenderedPageBreak/>
        <w:t>determinată de un an în contract individual de muncă pe durata de viabilitate a postului/catedrei la inspectoratele şcolare, la care se anexează, în copie, cererile depuse de cadrele didactice însoţite de documentele menţionate în cerere;</w:t>
      </w:r>
    </w:p>
    <w:p w14:paraId="19E56E4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înregistrarea contestaţiilor la inspectoratele şcolare;</w:t>
      </w:r>
    </w:p>
    <w:p w14:paraId="11C4AA4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19-20 martie 2025</w:t>
      </w:r>
    </w:p>
    <w:p w14:paraId="40C4613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verificarea listelor cuprinzând cadrele didactice care au primit acordul/refuzul consiliilor de administraţie ale unităţilor de învăţământ/CJRAE/CMBRAE privind modificarea duratei contractului individual de muncă din durată determinată de un an în contract individual de muncă pe durata de viabilitate a postului/catedrei de către comisia judeţeană/a municipiului Bucureşti de mobilitate şi remedierea eventualelor abateri constatate de inspectoratul şcolar;</w:t>
      </w:r>
    </w:p>
    <w:p w14:paraId="48D37B5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19-25 martie 2025</w:t>
      </w:r>
    </w:p>
    <w:p w14:paraId="7430719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soluţionarea contestaţiilor de către consiliul de administraţie al inspectoratului şcolar şi validarea listelor finale cuprinzând cadrele didactice pentru care se propune modificarea duratei contractului individual de muncă din durată determinată de un an în contract individual de muncă pe durata de viabilitate a postului/catedrei;</w:t>
      </w:r>
    </w:p>
    <w:p w14:paraId="01822FF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26 martie 2025</w:t>
      </w:r>
    </w:p>
    <w:p w14:paraId="7A7680C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g) emiterea şi comunicarea deciziilor privind modificarea duratei contractului individual de muncă din durată determinată de un an în contract individual de muncă pe durata de viabilitate a postului/catedrei, ţinând seama de prevederile art. 5 </w:t>
      </w:r>
      <w:hyperlink r:id="rId130" w:anchor="p-602029488"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w:t>
      </w:r>
    </w:p>
    <w:p w14:paraId="2F3723A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26 martie-3 aprilie 2025</w:t>
      </w:r>
    </w:p>
    <w:p w14:paraId="7160202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7) Pretransferul personalului didactic. Modificarea repartizării cadrelor didactice angajate pe durata de viabilitate a postului/catedrei cărora nu li se poate constitui norma didactică de predare completă conform deciziilor de repartizare pe post/catedră:</w:t>
      </w:r>
    </w:p>
    <w:p w14:paraId="0FBF3C0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reactualizarea listei posturilor didactice/catedrelor vacante/rezervate complete şi incomplete;</w:t>
      </w:r>
    </w:p>
    <w:p w14:paraId="366DF4A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afişarea la sediile unităţilor de învăţământ/CJRAE/CMBRAE a condiţiilor specifice şia grilelor de evaluare aferente acestora (dacă este cazul) pentru ocuparea posturilor didactice/catedrelor vacante prin pretransfer consimţit între unităţile de învăţământ, avizate de inspectoratele şcolare (pentru unităţile de învăţământ care nu au avut condiţii specifice pentru etapa de transfer);</w:t>
      </w:r>
    </w:p>
    <w:p w14:paraId="334FF2B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27 martie 2025</w:t>
      </w:r>
    </w:p>
    <w:p w14:paraId="1D1FA2A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depunerea, la inspectoratele şcolare, a cererilor, însoţite de documentele menţionate în acestea, de către:</w:t>
      </w:r>
    </w:p>
    <w:p w14:paraId="61B0061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cadrele didactice care solicită pretransfer, respectiv pretransfer prin schimb de posturi/catedre în baza consimţământului scris;</w:t>
      </w:r>
    </w:p>
    <w:p w14:paraId="38E73C6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cadrele didactice angajate pe durata de viabilitate a postului/catedrei, cărora nu li se poate constitui norma didactică de predare completă, conform deciziilor de repartizare pe post/catedră şi solicită modificarea repartizării, respectiv modificarea repartizării prin schimb de posturi;</w:t>
      </w:r>
    </w:p>
    <w:p w14:paraId="1A0552A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verificarea dosarelor depuse şi avizarea acestora de către comisia judeţeană/a municipiului Bucureşti de mobilitate;</w:t>
      </w:r>
    </w:p>
    <w:p w14:paraId="593F8CB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27 martie-4 aprilie 2025</w:t>
      </w:r>
    </w:p>
    <w:p w14:paraId="7606BC2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afişarea, pe pagina web a inspectoratului şcolar, a:</w:t>
      </w:r>
    </w:p>
    <w:p w14:paraId="7B6CCBF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listei cu punctajele cadrelor didactice înscrise la etapa de pretransfer consimţit între unităţile de învăţământ, cu precizarea localităţii de domiciliu şi a unităţilor de învăţământ la care sunt titulare cadrele didactice care au depus cereri;</w:t>
      </w:r>
    </w:p>
    <w:p w14:paraId="17D93AD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(ii) listei cadrelor didactice angajate pe durata de viabilitate a postului/catedrei care au solicitat modificarea repartizării, cu precizarea următoarelor informaţii: studiile, postul/didactic/catedra pe care sunt angajate, localitatea de domiciliul, </w:t>
      </w:r>
      <w:r>
        <w:rPr>
          <w:rFonts w:ascii="Arial" w:hAnsi="Arial" w:cs="Arial"/>
          <w:color w:val="333333"/>
          <w:sz w:val="21"/>
          <w:szCs w:val="21"/>
        </w:rPr>
        <w:lastRenderedPageBreak/>
        <w:t xml:space="preserve">rezultatele obţinute la concursurile de ocupare a posturilor didactice/catedrelor vacante/rezervate la care a participat, gradul didactic, nota/media obţinută la gradul didactic, media de departajare calculată conform anexei </w:t>
      </w:r>
      <w:hyperlink r:id="rId131" w:anchor="p-602032543" w:tgtFrame="_blank" w:history="1">
        <w:r>
          <w:rPr>
            <w:rStyle w:val="Hyperlink"/>
            <w:rFonts w:ascii="Arial" w:hAnsi="Arial" w:cs="Arial"/>
            <w:sz w:val="21"/>
            <w:szCs w:val="21"/>
          </w:rPr>
          <w:t>nr. 15</w:t>
        </w:r>
      </w:hyperlink>
      <w:r>
        <w:rPr>
          <w:rFonts w:ascii="Arial" w:hAnsi="Arial" w:cs="Arial"/>
          <w:color w:val="333333"/>
          <w:sz w:val="21"/>
          <w:szCs w:val="21"/>
        </w:rPr>
        <w:t>, media obţinută la examenul de licenţă/absolvire a studiilor, respectiv media obţinută la examenul de bacalaureat pentru absolvenţii liceelor pedagogice, avizele şi atestatele dobândite, calificativele obţinute în ultimii 2 ani şcolari încheiaţi şi calificativul parţial în anul şcolar în curs şi sancţiunile disciplinare în ultimii 2 ani şcolari încheiaţi sau pe parcursul anului şcolar în curs.</w:t>
      </w:r>
    </w:p>
    <w:p w14:paraId="03B4076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7 aprilie 2025</w:t>
      </w:r>
    </w:p>
    <w:p w14:paraId="2C8DC3F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înregistrarea contestaţiilor cadrelor didactice înscrise la etapa de pretransfer consimţit între unităţile de învăţământ la punctajele acordate;</w:t>
      </w:r>
    </w:p>
    <w:p w14:paraId="55A33BE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8-9 aprilie 2025</w:t>
      </w:r>
    </w:p>
    <w:p w14:paraId="723F26E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soluţionarea contestaţiilor la punctajele acordate în consiliul de administraţie al inspectoratului şcolar, afişarea punctajelor finale pe pagina web a inspectoratului şcolar;</w:t>
      </w:r>
    </w:p>
    <w:p w14:paraId="7BC5298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10 aprilie 2025</w:t>
      </w:r>
    </w:p>
    <w:p w14:paraId="55D76C1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h) desfăşurarea inspecţiilor speciale la clasă/probelor practice/orale de profil, afişarea rezultatelor pe pagina web a inspectoratului şcolar;</w:t>
      </w:r>
    </w:p>
    <w:p w14:paraId="4459DFC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7-11 aprilie 2025</w:t>
      </w:r>
    </w:p>
    <w:p w14:paraId="46E9DA8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depunerea, la unităţile de învăţământ/CJRAE/CMBRAE, a cererilor, însoţite de documentele precizate în acestea, de către:</w:t>
      </w:r>
    </w:p>
    <w:p w14:paraId="14728BE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cadrele didactice care solicită pretransfer la unităţile de învăţământ care au publicat posturi didactice/catedre vacante pentru obţinerea acordului de principiu pentru pretransfer, precum şi la unităţile de învăţământ la care sunt titulare cadre didactice care au depus cereri de pretransfer, pentru obţinerea acordului de principiu pentru pretransfer;</w:t>
      </w:r>
    </w:p>
    <w:p w14:paraId="096EACC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cadrele didactice angajate pe durata de viabilitate a postului/catedrei, cărora nu li se poate constitui norma didactică de predare completă, conform deciziilor de repartizare pe post/catedră şi solicită modificarea repartizării;</w:t>
      </w:r>
    </w:p>
    <w:p w14:paraId="75E6680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8-11 aprilie 2025</w:t>
      </w:r>
    </w:p>
    <w:p w14:paraId="23313D9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j) analiza, în consiliile de administraţie ale unităţilor de învăţământ/CJRAE/CMBRAE, a solicitărilor depuse de cadrele didactice şi comunicarea hotărârii cadrelor didactice şi inspectoratului şcolar, cu privire la:</w:t>
      </w:r>
    </w:p>
    <w:p w14:paraId="33159A0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emiterea acordului de principiu pentru pretransfer cadrelor didactice cu precizarea locului stabilit în ierarhie, ca urmare a aplicării criteriilor de ierarhizare, respectiv neemiterea acordului de principiu pentru pretransfer cadrelor didactice pentru neîndeplinirea condiţiilor specifice;</w:t>
      </w:r>
    </w:p>
    <w:p w14:paraId="5EC40C1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emiterea acordului de principiu pentru modificarea repartizării cadrelor didactice angajate pe durata de viabilitate a postului didactic/catedrei cu precizarea locului stabilit în ierarhie, ca urmare a aplicării criteriilor de ierarhizare, respectiv neemiterea acordului de principiu pentru modificarea repartizării cadrelor didactice angajate pe durata de viabilitate a postului pentru neîndeplinirea condiţiilor specifice;</w:t>
      </w:r>
    </w:p>
    <w:p w14:paraId="2211862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14 aprilie 2025</w:t>
      </w:r>
    </w:p>
    <w:p w14:paraId="155398C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k) depunerea contestaţiilor privind acordurile de principiu emise de unităţile de învăţământ/CJRAE/CMBRAE, de către personalul didactic care solicită pretransfer consimţit între unităţile de învăţământ, la comisia judeţeană/a municipiului Bucureşti de mobilitate;</w:t>
      </w:r>
    </w:p>
    <w:p w14:paraId="4318B64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l) depunerea contestaţiilor privind acordurile de principiu emise de unităţile de învăţământ, de către cadrele didactice angajate pe durata de viabilitate a postului didactic/catedrei care solicită modificarea repartizării, la consiliile de administraţie ale unităţilor de învăţământ;</w:t>
      </w:r>
    </w:p>
    <w:p w14:paraId="26158D2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23D5A07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m) soluţionarea contestaţiilor privind acordurile de principiu emise de unităţile de învăţământ;</w:t>
      </w:r>
    </w:p>
    <w:p w14:paraId="557A842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23 aprilie 2025</w:t>
      </w:r>
    </w:p>
    <w:p w14:paraId="582D5EA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n) soluţionarea în şedinţă de repartizare, în ordine, a:</w:t>
      </w:r>
    </w:p>
    <w:p w14:paraId="5F942DB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 cererilor cadrelor didactice titulare, respectiv a cererilor cadrelor didactice debutante prevăzute la art. 24 </w:t>
      </w:r>
      <w:hyperlink r:id="rId132"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33"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rămase cu norma didactică incompletă, pentru completarea normei didactice, conform prevederilor Metodologiei-cadru;</w:t>
      </w:r>
    </w:p>
    <w:p w14:paraId="52AB910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rămase cu restrângerea de activitate nesoluţionată, prin transfer sau detaşare în interesul învăţământului pentru restrângere de activitate nesoluţionată;</w:t>
      </w:r>
    </w:p>
    <w:p w14:paraId="1AE7FD4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(iii) cererilor cadrelor didactice angajate pe durata de viabilitate a postului didactic/catedrei rămase cu norma didactică incompletă, pentru completarea normei didactice, conform prevederilor Metodologiei-cadru;</w:t>
      </w:r>
    </w:p>
    <w:p w14:paraId="50EB918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(iv) cererilor de pretransfer şi prin schimb de posturi;</w:t>
      </w:r>
    </w:p>
    <w:p w14:paraId="783B165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(v) cererilor privind modificarea repartizării cadrelor didactice angajate pe durata de viabilitate a postului didactic/catedrei şi prin schimb de posturi;</w:t>
      </w:r>
    </w:p>
    <w:p w14:paraId="0DD45B0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Zilele: 25 şi 28 aprilie 2025</w:t>
      </w:r>
    </w:p>
    <w:p w14:paraId="26B4CC2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o) înregistrarea contestaţiilor la inspectoratul şcolar cu privire la modul de soluţionare a cererilor de pretransfer/modificarea repartizării cadrelor didactice angajate pe durata de viabilitate a postului didactic/catedrei;</w:t>
      </w:r>
    </w:p>
    <w:p w14:paraId="0109896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Zilele: 25; 28 şi 29 aprilie 2025</w:t>
      </w:r>
    </w:p>
    <w:p w14:paraId="65E910F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p) soluţionarea contestaţiilor în consiliul de administraţie al inspectoratului şcolar şi reactualizarea listei posturilor didactice/catedrelor vacante/rezervate;</w:t>
      </w:r>
    </w:p>
    <w:p w14:paraId="393C46F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587C683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q) emiterea şi comunicarea deciziilor de repartizare, ţinând seama de prevederile art. 5 alin (5) din Metodologia-cadru.</w:t>
      </w:r>
    </w:p>
    <w:p w14:paraId="37B7266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25-30 aprilie 2025</w:t>
      </w:r>
    </w:p>
    <w:p w14:paraId="0849132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8) Stabilirea prelungirii duratei contractelor individuale de muncă, în anul şcolar 2025-2026, pentru cadrele didactice angajate cu contract individual de muncă pe perioadă determinată, care au dobândit cel puţin definitivarea în învăţământ, în baza notei sau mediei de repartizare minimum 7 (şapte) obţinute la concursurile de ocupare a posturilor didactice/catedrelor vacante/rezervate în învăţământul preuniversitar, sesiunile 2024 şi/sau 2023, respectiv 2024, 2023, 2022 şi/sau 2021 pentru învăţători/profesori pentru învăţământ primar, pentru finalizarea ciclului primar la aceeaşi clasă de elevi, conform prevederilor </w:t>
      </w:r>
      <w:hyperlink r:id="rId134"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766FF7C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a) 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2025-2026, conform prevederilor </w:t>
      </w:r>
      <w:hyperlink r:id="rId135"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4080C9B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27C704E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 discutarea şi analizarea de către consiliile de administraţie ale unităţilor de învăţământ, a cererilor depuse, comunicarea, de către consiliile de administraţie ale unităţilor de învăţământ, inspectoratului şcolar şi cadrelor didactice, a acordului de principiu/refuzului privind prelungirea duratei contractului individual de muncă pe perioadă determinată în anul şcolar 2025-2026, conform prevederilor </w:t>
      </w:r>
      <w:hyperlink r:id="rId136"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1913540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158B690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reactualizarea dosarelor personale, la inspectoratele şcolare, ale cadrelor didactice care au primit acordul de principiu privind prelungirea duratei contractului individual de muncă pe perioadă determinată în anul şcolar 2025-2026, conform prevederilor </w:t>
      </w:r>
      <w:hyperlink r:id="rId137"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 verificarea dosarelor şi a situaţiilor transmise de unităţile de învăţământ, de către comisia judeţeană/a municipiului Bucureşti de mobilitate;</w:t>
      </w:r>
    </w:p>
    <w:p w14:paraId="2049459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lastRenderedPageBreak/>
        <w:t>Zilele: 24; 25 şi 28 aprilie 2025</w:t>
      </w:r>
    </w:p>
    <w:p w14:paraId="35FFFBC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verificarea şi avizarea dosarelor cadrelor didactice de către comisia judeţeană/a municipiului Bucureşti de mobilitate;</w:t>
      </w:r>
    </w:p>
    <w:p w14:paraId="386B3BD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24-29 aprilie 2025</w:t>
      </w:r>
    </w:p>
    <w:p w14:paraId="04E4721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reactualizarea listei posturilor didactice/catedrelor vacante/rezervate ca urmare a soluţionării, în ordine, a:</w:t>
      </w:r>
    </w:p>
    <w:p w14:paraId="4AF8B56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 cererilor cadrelor didactice titulare, respectiv a cererilor cadrelor didactice debutante prevăzute la art. 24 </w:t>
      </w:r>
      <w:hyperlink r:id="rId138"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39"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rămase cu norma didactică incompletă pentru completarea normei didactice de predare, conform prevederilor Metodologiei-cadru;</w:t>
      </w:r>
    </w:p>
    <w:p w14:paraId="4254890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rămase cu restrângerea de activitate nesoluţionată, prin transfer sau detaşare în interesul învăţământului pentru restrângere de activitate nesoluţionată;</w:t>
      </w:r>
    </w:p>
    <w:p w14:paraId="4019FCD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(iii) cererilor cadrelor didactice angajate pe durata de viabilitate a postului didactic/catedrei rămase cu norma didactică incompletă, pentru completarea normei didactice, conform prevederilor Metodologiei-cadru;</w:t>
      </w:r>
    </w:p>
    <w:p w14:paraId="400533B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(iv) cererilor de pretransfer consimţit între unităţile de învăţământ;</w:t>
      </w:r>
    </w:p>
    <w:p w14:paraId="229D15F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(v) cererilor privind modificarea repartizării cadrelor didactice angajate pe durata de viabilitate a postului didactic/catedrei;</w:t>
      </w:r>
    </w:p>
    <w:p w14:paraId="7F60B0E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(vi) cererilor de prelungire a duratei contractelor individuale de muncă, în anul şcolar 2025-2026, pentru personalul didactic angajat cu contract individual de muncă pe perioadă determinată, conform prevederilor </w:t>
      </w:r>
      <w:hyperlink r:id="rId140"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3B7021C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57CDAE2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emiterea şi comunicarea deciziilor de repartizare.</w:t>
      </w:r>
    </w:p>
    <w:p w14:paraId="08A00C7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5-10 mai 2025</w:t>
      </w:r>
    </w:p>
    <w:p w14:paraId="7F0A8DA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9) Ocuparea prin concurs naţional a posturilor didactice/catedrelor declarate vacante/rezervate în învăţământul preuniversitar:</w:t>
      </w:r>
    </w:p>
    <w:p w14:paraId="52E89BB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înregistrarea, analizarea şi soluţionarea cererilor de concediu fără plată în consiliile de administraţie ale unităţilor de învăţământ şi transmiterea situaţiei la inspectoratele şcolare;</w:t>
      </w:r>
    </w:p>
    <w:p w14:paraId="40AA1B0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Până la 29 aprilie 2025</w:t>
      </w:r>
    </w:p>
    <w:p w14:paraId="58DC0F8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aprobarea în consiliul de administraţie al ISJ/ISMB a listei posturilor didactice/catedrelor vacante pentru angajare pe perioadă nedeterminată, publicate în vederea ocupării prin concurs;</w:t>
      </w:r>
    </w:p>
    <w:p w14:paraId="0D4C46B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29 aprilie 2025</w:t>
      </w:r>
    </w:p>
    <w:p w14:paraId="4240EB4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verificarea şi publicarea listei finale reactualizate cu posturile didactice/catedrele vacante/rezervate pentru concurs;</w:t>
      </w:r>
    </w:p>
    <w:p w14:paraId="4F8F3A7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44C1E29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înregistrarea, la inspectoratele şcolare/centrele de înscriere, a dosarelor de înscriere ale candidaţilor la concursul de ocupare a posturilor didactice/catedrelor vacante/rezervate, inclusiv pentru absolvenţii promoţiei 2025;</w:t>
      </w:r>
    </w:p>
    <w:p w14:paraId="5D1F412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131458A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5-12 mai 2025 în situaţia în care înscrierea candidaţilor la concurs se realizează exclusiv în sistem online</w:t>
      </w:r>
    </w:p>
    <w:p w14:paraId="0E98E6F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verificarea şi avizarea dosarelor candidaţilor de către comisia judeţeană/a municipiului Bucureşti de organizare şi desfăşurare a concursului;</w:t>
      </w:r>
    </w:p>
    <w:p w14:paraId="1AE065D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2DAFF57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13-16 mai 2025 în situaţia în care înscrierea candidaţilor la concurs se realizează exclusiv în sistem online</w:t>
      </w:r>
    </w:p>
    <w:p w14:paraId="5267F86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validarea fişelor de înscriere ale candidaţilor:</w:t>
      </w:r>
    </w:p>
    <w:p w14:paraId="79B2112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(i) validarea înscrierii, prin semnătură, de către candidaţi sau împuterniciţii acestora prin procură notarială în original, conform graficului stabilit de comisia de organizare şi desfăşurare a concursului; neprezentarea la validare a absolvenţilor din promoţiile anterioare, atrage după sine anularea înscrierii la concurs;</w:t>
      </w:r>
    </w:p>
    <w:p w14:paraId="3F4A42F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6-21 mai 2025;</w:t>
      </w:r>
    </w:p>
    <w:p w14:paraId="1EF8DB2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în situaţia în care înscrierea candidaţilor la concurs se realizează exclusiv în sistem online:</w:t>
      </w:r>
    </w:p>
    <w:p w14:paraId="4BFB0DB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 afişarea pe pagina web a inspectoratelor şcolare a datelor de înscriere ale candidaţilor;</w:t>
      </w:r>
    </w:p>
    <w:p w14:paraId="794A6DC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16 mai 2025</w:t>
      </w:r>
    </w:p>
    <w:p w14:paraId="3761BFD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transmiterea de către candidaţi, inclusiv de către absolvenţii promoţiei 2025, la inspectoratul şcolar/centrul de înscriere la concurs, a declaraţiilor privind veridicitatea datelor de înscriere sau a cererilor de corectare a datelor de înscriere, după caz, conform procedurilor stabilite la nivelul ISJ/ISMB.</w:t>
      </w:r>
    </w:p>
    <w:p w14:paraId="3C09411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16-21 mai 2025;</w:t>
      </w:r>
    </w:p>
    <w:p w14:paraId="4A13131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validarea înscrierii pentru absolvenţii promoţiei 2025/absolvenţii 2025 ai programelor de pregătire psihopedagogică oferite de departamentele pentru pregătirea personalului didactic/departamentele de specialitate cu profil psihopedagogic/candidaţii cuprinşi în programe recunoscute de Ministerul Educaţiei şi Cercetării prin care se recrutează, se selectează, se pregăteşte şi se sprijină personalul didactic de predare pentru a desfăşura activităţi didactice în unităţi de învăţământ preuniversitar situate în medii dezavantajate, în anul şcolar 2025-2026.</w:t>
      </w:r>
    </w:p>
    <w:p w14:paraId="58CFCC8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8-10 iulie 2025;</w:t>
      </w:r>
    </w:p>
    <w:p w14:paraId="36E6C80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4E93FAE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 În perioada 5-16 mai 2025, respectiv în perioada 5-12 mai 2025 în situaţia în care înscrierea candidaţilor la concurs se realizează exclusiv în sistem online, pot depune dosare de înscriere şi cadrele didactice a căror reducere de activitate a apărut în perioada martie-mai 2025.</w:t>
      </w:r>
    </w:p>
    <w:p w14:paraId="1E0E15C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În mod excepţional, absolvenţii promoţiei 2025 (studiilor medii/postliceale/universitare de licenţă/universitare de masterat/departamentelor pentru pregătirea personalului didactic/departamentelor de specialitate cu profil psihopedagogic) pot să prezinte adeverinţa de absolvire a studiilor/programului de pregătire psihopedagogică şi să valideze fişa de înscriere în data de 15 iulie 2025, până la ora 8.00. Absolvenţii promoţiei 2025 pot participa la proba scrisă în cadrul concursului naţional pentru ocuparea posturilor didactice/catedrelor declarate vacante/rezervate, numai după prezentarea adeverinţei de absolvire a studiilor/programului de pregătire psihopedagogică.</w:t>
      </w:r>
    </w:p>
    <w:p w14:paraId="1D66A8F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afişarea, pe pagina web a inspectoratelor şcolare, a:</w:t>
      </w:r>
    </w:p>
    <w:p w14:paraId="066E047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listei candidaţilor înscrişi şi a graficului privind susţinerea probelor practice/orale şi a inspecţiilor speciale la clasă;</w:t>
      </w:r>
    </w:p>
    <w:p w14:paraId="45AE548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listei cadrelor didactice angajate pe durata de viabilitate a postului/catedrei înscrise la concursul naţional care solicită repartizarea pe perioadă nedeterminată pe postul didactic/catedra pe care sunt angajate şi a listei posturilor didactice/catedrelor pe care sunt angajate aceste cadre didactice;</w:t>
      </w:r>
    </w:p>
    <w:p w14:paraId="4BED65D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(iii) listei unităţilor de învăţământ în care se organizează probele scrise (centrelor de concurs pentru proba scrisă);</w:t>
      </w:r>
    </w:p>
    <w:p w14:paraId="6D695FD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(iv) comunicarea centrelor de concurs direcţiei de resort din cadrul Ministerul Educaţiei;</w:t>
      </w:r>
    </w:p>
    <w:p w14:paraId="7E8EC0C6"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23 mai 2025</w:t>
      </w:r>
    </w:p>
    <w:p w14:paraId="45866DE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513422F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În perioada 23 mai-27 iunie 2025, candidaţii pot solicita, dacă este cazul, inspectoratelor şcolare/centrelor de înscriere la concurs corectarea datelor de înscriere la concurs.</w:t>
      </w:r>
    </w:p>
    <w:p w14:paraId="582F5AD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h) organizarea şi desfăşurarea probelor practice/orale şi a inspecţiilor speciale la clasă şi soluţionarea contestaţiilor la aceste probe.</w:t>
      </w:r>
    </w:p>
    <w:p w14:paraId="2BBBD706"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30 mai-27 iunie 2025</w:t>
      </w:r>
    </w:p>
    <w:p w14:paraId="6034C58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Notă: </w:t>
      </w:r>
    </w:p>
    <w:p w14:paraId="638A259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 În perioada 30 mai-27 iunie 2025 pot participa la probele practice/orale şi inspecţiile la clasă şi cadrele didactice titulare rămase cu reducerea de activitate nesoluţionată sau a căror reducere de activitate a apărut în perioada martie-mai 2025.</w:t>
      </w:r>
    </w:p>
    <w:p w14:paraId="45D17E2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Cadrele didactice titulare solicitate pentru detaşare în interesul învăţământului pot participa la probele practice/orale în perioada 30 mai - 13 iunie 2025.</w:t>
      </w:r>
    </w:p>
    <w:p w14:paraId="10E2808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afişarea rezultatelor la probele practice/orale şi a inspecţiilor speciale la clasă;</w:t>
      </w:r>
    </w:p>
    <w:p w14:paraId="5C68ADE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4 iulie 2025</w:t>
      </w:r>
    </w:p>
    <w:p w14:paraId="36E3627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j) afişarea datelor de înscriere reactualizate ale candidaţilor;</w:t>
      </w:r>
    </w:p>
    <w:p w14:paraId="4C460F6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11 iulie 2025</w:t>
      </w:r>
    </w:p>
    <w:p w14:paraId="36C9D2E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k) desfăşurarea probei scrise;</w:t>
      </w:r>
    </w:p>
    <w:p w14:paraId="77AC1A9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15 iulie 2025</w:t>
      </w:r>
    </w:p>
    <w:p w14:paraId="208501A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l) comunicarea rezultatelor iniţiale;</w:t>
      </w:r>
    </w:p>
    <w:p w14:paraId="299E1634"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22 iulie 2025</w:t>
      </w:r>
    </w:p>
    <w:p w14:paraId="30C67FE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m) înregistrarea contestaţiilor la inspectoratele şcolare şi transmiterea acestora comisiilor de soluţionare a contestaţiilor;</w:t>
      </w:r>
    </w:p>
    <w:p w14:paraId="4A250DB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22-23 iulie 2025</w:t>
      </w:r>
    </w:p>
    <w:p w14:paraId="0A8D098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n) soluţionarea contestaţiilor;</w:t>
      </w:r>
    </w:p>
    <w:p w14:paraId="5FB3D2F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24-29 iulie 2025</w:t>
      </w:r>
    </w:p>
    <w:p w14:paraId="10B133C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o) comunicarea rezultatelor finale;</w:t>
      </w:r>
    </w:p>
    <w:p w14:paraId="791C68A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30 iulie 2025</w:t>
      </w:r>
    </w:p>
    <w:p w14:paraId="51E6D4A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p) repartizarea candidaţilor conform prevederilor art. 74 alin. (3), </w:t>
      </w:r>
      <w:hyperlink r:id="rId141" w:anchor="p-602030286" w:tgtFrame="_blank" w:history="1">
        <w:r>
          <w:rPr>
            <w:rStyle w:val="Hyperlink"/>
            <w:rFonts w:ascii="Arial" w:hAnsi="Arial" w:cs="Arial"/>
            <w:sz w:val="21"/>
            <w:szCs w:val="21"/>
          </w:rPr>
          <w:t>lit. a)</w:t>
        </w:r>
      </w:hyperlink>
      <w:r>
        <w:rPr>
          <w:rFonts w:ascii="Arial" w:hAnsi="Arial" w:cs="Arial"/>
          <w:color w:val="333333"/>
          <w:sz w:val="21"/>
          <w:szCs w:val="21"/>
        </w:rPr>
        <w:t xml:space="preserve"> din Metodologia-cadru;</w:t>
      </w:r>
    </w:p>
    <w:p w14:paraId="1F7A228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31 iulie-1 august 2025</w:t>
      </w:r>
    </w:p>
    <w:p w14:paraId="2B8A7C0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q) şedinţă de repartizare, în ordine, a:</w:t>
      </w:r>
    </w:p>
    <w:p w14:paraId="7AC568E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 candidaţilor, conform prevederilor art. 74 alin. (3), </w:t>
      </w:r>
      <w:hyperlink r:id="rId142" w:anchor="p-602030287" w:tgtFrame="_blank" w:history="1">
        <w:r>
          <w:rPr>
            <w:rStyle w:val="Hyperlink"/>
            <w:rFonts w:ascii="Arial" w:hAnsi="Arial" w:cs="Arial"/>
            <w:sz w:val="21"/>
            <w:szCs w:val="21"/>
          </w:rPr>
          <w:t>lit. b)</w:t>
        </w:r>
      </w:hyperlink>
      <w:r>
        <w:rPr>
          <w:rFonts w:ascii="Arial" w:hAnsi="Arial" w:cs="Arial"/>
          <w:color w:val="333333"/>
          <w:sz w:val="21"/>
          <w:szCs w:val="21"/>
        </w:rPr>
        <w:t xml:space="preserve"> din Metodologia-cadru;</w:t>
      </w:r>
    </w:p>
    <w:p w14:paraId="0256DEA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(ii) cadrelor didactice, conform prevederilor art. 74 alin. (3), </w:t>
      </w:r>
      <w:hyperlink r:id="rId143" w:anchor="p-602030288" w:tgtFrame="_blank" w:history="1">
        <w:r>
          <w:rPr>
            <w:rStyle w:val="Hyperlink"/>
            <w:rFonts w:ascii="Arial" w:hAnsi="Arial" w:cs="Arial"/>
            <w:sz w:val="21"/>
            <w:szCs w:val="21"/>
          </w:rPr>
          <w:t>lit. c)</w:t>
        </w:r>
      </w:hyperlink>
      <w:r>
        <w:rPr>
          <w:rFonts w:ascii="Arial" w:hAnsi="Arial" w:cs="Arial"/>
          <w:color w:val="333333"/>
          <w:sz w:val="21"/>
          <w:szCs w:val="21"/>
        </w:rPr>
        <w:t xml:space="preserve"> din Metodologia-cadru;</w:t>
      </w:r>
    </w:p>
    <w:p w14:paraId="59A994D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(iii) cadrelor didactice titulare, conform prevederilor art. 74 alin. (3), </w:t>
      </w:r>
      <w:hyperlink r:id="rId144" w:anchor="p-602030289" w:tgtFrame="_blank" w:history="1">
        <w:r>
          <w:rPr>
            <w:rStyle w:val="Hyperlink"/>
            <w:rFonts w:ascii="Arial" w:hAnsi="Arial" w:cs="Arial"/>
            <w:sz w:val="21"/>
            <w:szCs w:val="21"/>
          </w:rPr>
          <w:t>lit. d)</w:t>
        </w:r>
      </w:hyperlink>
      <w:r>
        <w:rPr>
          <w:rFonts w:ascii="Arial" w:hAnsi="Arial" w:cs="Arial"/>
          <w:color w:val="333333"/>
          <w:sz w:val="21"/>
          <w:szCs w:val="21"/>
        </w:rPr>
        <w:t xml:space="preserve"> din Metodologia-cadru;</w:t>
      </w:r>
    </w:p>
    <w:p w14:paraId="59C0284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(iv) candidaţilor şi cadrelor didactice, conform prevederilor art. 74 alin. (3), </w:t>
      </w:r>
      <w:hyperlink r:id="rId145" w:anchor="p-602030290" w:tgtFrame="_blank" w:history="1">
        <w:r>
          <w:rPr>
            <w:rStyle w:val="Hyperlink"/>
            <w:rFonts w:ascii="Arial" w:hAnsi="Arial" w:cs="Arial"/>
            <w:sz w:val="21"/>
            <w:szCs w:val="21"/>
          </w:rPr>
          <w:t>lit. e)</w:t>
        </w:r>
      </w:hyperlink>
      <w:r>
        <w:rPr>
          <w:rFonts w:ascii="Arial" w:hAnsi="Arial" w:cs="Arial"/>
          <w:color w:val="333333"/>
          <w:sz w:val="21"/>
          <w:szCs w:val="21"/>
        </w:rPr>
        <w:t xml:space="preserve"> din Metodologia-cadru;</w:t>
      </w:r>
    </w:p>
    <w:p w14:paraId="3BD69F7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(v) cadrelor didactice angajate pe durata de viabilitate a postului/catedrei care au participat la concursul naţional, sesiunea 2025, conform prevederilor art. 74 alin. (3), </w:t>
      </w:r>
      <w:hyperlink r:id="rId146" w:anchor="p-602030291" w:tgtFrame="_blank" w:history="1">
        <w:r>
          <w:rPr>
            <w:rStyle w:val="Hyperlink"/>
            <w:rFonts w:ascii="Arial" w:hAnsi="Arial" w:cs="Arial"/>
            <w:sz w:val="21"/>
            <w:szCs w:val="21"/>
          </w:rPr>
          <w:t>lit. f)</w:t>
        </w:r>
      </w:hyperlink>
      <w:r>
        <w:rPr>
          <w:rFonts w:ascii="Arial" w:hAnsi="Arial" w:cs="Arial"/>
          <w:color w:val="333333"/>
          <w:sz w:val="21"/>
          <w:szCs w:val="21"/>
        </w:rPr>
        <w:t xml:space="preserve"> din Metodologia-cadru.</w:t>
      </w:r>
    </w:p>
    <w:p w14:paraId="33B0400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4 august 2025</w:t>
      </w:r>
    </w:p>
    <w:p w14:paraId="0B94C49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r) reactualizarea listei posturilor didactice/catedrelor vacante/rezervate;</w:t>
      </w:r>
    </w:p>
    <w:p w14:paraId="6547180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5 august 2025</w:t>
      </w:r>
    </w:p>
    <w:p w14:paraId="73723E8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s) emiterea şi comunicarea deciziilor de repartizare pe post/catedră.</w:t>
      </w:r>
    </w:p>
    <w:p w14:paraId="00D4B2E9"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4-8 august 2025</w:t>
      </w:r>
    </w:p>
    <w:p w14:paraId="7AE0323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10) Organizarea şi desfăşurarea activităţilor conform prevederilor Procedurii privind constituirea normelor didactice de predare- învăţare-evaluare în învăţământul preuniversitar, în anul şcolar 2025-2026, ca urmare a aplicării măsurilor adoptate prin Legea </w:t>
      </w:r>
      <w:hyperlink r:id="rId147" w:tgtFrame="_blank" w:history="1">
        <w:r>
          <w:rPr>
            <w:rStyle w:val="Hyperlink"/>
            <w:rFonts w:ascii="Arial" w:hAnsi="Arial" w:cs="Arial"/>
            <w:sz w:val="21"/>
            <w:szCs w:val="21"/>
          </w:rPr>
          <w:t>nr. 141/2025</w:t>
        </w:r>
      </w:hyperlink>
      <w:r>
        <w:rPr>
          <w:rFonts w:ascii="Arial" w:hAnsi="Arial" w:cs="Arial"/>
          <w:color w:val="333333"/>
          <w:sz w:val="21"/>
          <w:szCs w:val="21"/>
        </w:rPr>
        <w:t xml:space="preserve"> privind unele măsuri fiscal-bugetare, denumită în continuare Procedură şi reactualizarea listei posturilor didactice/catedrelor vacante/rezervate.</w:t>
      </w:r>
    </w:p>
    <w:p w14:paraId="05F444B4"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11-22 august 2025</w:t>
      </w:r>
    </w:p>
    <w:p w14:paraId="06FC53A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11) Stabilirea personalului didactic pensionat care solicită reîncadrarea în funcţia de personal didactic de predare, în anul şcolar 2025-2026, sub condiţia suspendării pensiei pe durata reîncadrării, conform </w:t>
      </w:r>
      <w:hyperlink r:id="rId148" w:anchor="p-602030323" w:tgtFrame="_blank" w:history="1">
        <w:r>
          <w:rPr>
            <w:rStyle w:val="Hyperlink"/>
            <w:rFonts w:ascii="Arial" w:hAnsi="Arial" w:cs="Arial"/>
            <w:sz w:val="21"/>
            <w:szCs w:val="21"/>
          </w:rPr>
          <w:t>art. 82</w:t>
        </w:r>
      </w:hyperlink>
      <w:r>
        <w:rPr>
          <w:rFonts w:ascii="Arial" w:hAnsi="Arial" w:cs="Arial"/>
          <w:color w:val="333333"/>
          <w:sz w:val="21"/>
          <w:szCs w:val="21"/>
        </w:rPr>
        <w:t xml:space="preserve"> din Metodologia-cadru, precum şi stabilirea personalului didactic care îndeplineşte condiţiile prevăzute la art. 31 </w:t>
      </w:r>
      <w:hyperlink r:id="rId149" w:anchor="p-602029848"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50" w:anchor="p-602029849" w:tgtFrame="_blank" w:history="1">
        <w:r>
          <w:rPr>
            <w:rStyle w:val="Hyperlink"/>
            <w:rFonts w:ascii="Arial" w:hAnsi="Arial" w:cs="Arial"/>
            <w:sz w:val="21"/>
            <w:szCs w:val="21"/>
          </w:rPr>
          <w:t>(5)</w:t>
        </w:r>
      </w:hyperlink>
      <w:r>
        <w:rPr>
          <w:rFonts w:ascii="Arial" w:hAnsi="Arial" w:cs="Arial"/>
          <w:color w:val="333333"/>
          <w:sz w:val="21"/>
          <w:szCs w:val="21"/>
        </w:rPr>
        <w:t xml:space="preserve"> din Metodologia-cadru, care se menţine în activitate ca titular în funcţia didactică, la cerere, în anul şcolar 2025-2026, conform </w:t>
      </w:r>
      <w:hyperlink r:id="rId151"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w:t>
      </w:r>
    </w:p>
    <w:p w14:paraId="19230D1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cererilor la secretariatele unităţilor de învăţământ;</w:t>
      </w:r>
    </w:p>
    <w:p w14:paraId="70B9B46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1F4B6C4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discutarea şi analizarea de către consiliile profesorale ale unităţilor de învăţământ/consiliile de administraţie, a cererilor depuse;</w:t>
      </w:r>
    </w:p>
    <w:p w14:paraId="2B84A50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comunicarea, de către consiliile de administraţie ale unităţilor de învăţământ, inspectoratului şcolar şi cadrelor didactice, aacordului de principiu/refuzului privind reîncadrarea în funcţia de personal didactic de predare în anul şcolar 2025-2026, în condiţiile prevăzute la </w:t>
      </w:r>
      <w:hyperlink r:id="rId152" w:anchor="p-602030323" w:tgtFrame="_blank" w:history="1">
        <w:r>
          <w:rPr>
            <w:rStyle w:val="Hyperlink"/>
            <w:rFonts w:ascii="Arial" w:hAnsi="Arial" w:cs="Arial"/>
            <w:sz w:val="21"/>
            <w:szCs w:val="21"/>
          </w:rPr>
          <w:t>art. 82</w:t>
        </w:r>
      </w:hyperlink>
      <w:r>
        <w:rPr>
          <w:rFonts w:ascii="Arial" w:hAnsi="Arial" w:cs="Arial"/>
          <w:color w:val="333333"/>
          <w:sz w:val="21"/>
          <w:szCs w:val="21"/>
        </w:rPr>
        <w:t xml:space="preserve"> din Metodologia-cadru, respectiv a acordului de principiu/refuzului privind menţinerea în activitate, în anul şcolar 2025-2026, apersonalului didactic prevăzut la </w:t>
      </w:r>
      <w:hyperlink r:id="rId153"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w:t>
      </w:r>
    </w:p>
    <w:p w14:paraId="1ABAAAF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063EC2B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d) validarea de către consiliul de administraţie al inspectoratului şcolar a listelor finale cuprinzând personalul didactic titular pensionat care îndeplineşte condiţiile prevăzute la art. 82 </w:t>
      </w:r>
      <w:hyperlink r:id="rId154" w:anchor="p-602030324" w:tgtFrame="_blank" w:history="1">
        <w:r>
          <w:rPr>
            <w:rStyle w:val="Hyperlink"/>
            <w:rFonts w:ascii="Arial" w:hAnsi="Arial" w:cs="Arial"/>
            <w:sz w:val="21"/>
            <w:szCs w:val="21"/>
          </w:rPr>
          <w:t>alin. (1)</w:t>
        </w:r>
      </w:hyperlink>
      <w:r>
        <w:rPr>
          <w:rFonts w:ascii="Arial" w:hAnsi="Arial" w:cs="Arial"/>
          <w:color w:val="333333"/>
          <w:sz w:val="21"/>
          <w:szCs w:val="21"/>
        </w:rPr>
        <w:t xml:space="preserve"> din Metodologia-cadru şi a solicitat reîncadrarea în funcţia de personal didactic de predare, respectiv a listelor finale cuprinzând personalul didactic prevăzut la </w:t>
      </w:r>
      <w:hyperlink r:id="rId155"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 conform hotărârii comisiei paritare;</w:t>
      </w:r>
    </w:p>
    <w:p w14:paraId="30C1BF2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13CF03A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depunerea şi înregistrarea contestaţiilor la inspectoratele şcolare;</w:t>
      </w:r>
    </w:p>
    <w:p w14:paraId="07CADD6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5-6 mai 2025</w:t>
      </w:r>
    </w:p>
    <w:p w14:paraId="0C9C8ED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soluţionarea contestaţiilor de către consiliul de administraţie al inspectoratului şcolar;</w:t>
      </w:r>
    </w:p>
    <w:p w14:paraId="6D1F859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7 mai 2025</w:t>
      </w:r>
    </w:p>
    <w:p w14:paraId="6D5515B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g) ocuparea posturilor didactice/catedrelor, rămase vacante, de către cadrele didactice care au primit acordul de principiu privind reîncadrarea în funcţia de personal didactic de predare, în anul şcolar 2025-2026, respectiv de către cadrele didactice care au primit acordul de principiu pentru menţinerea în activitate ca titular în funcţia didactică, la cerere, în anul şcolar 2025-2026, conform </w:t>
      </w:r>
      <w:hyperlink r:id="rId156" w:anchor="p-602030323" w:tgtFrame="_blank" w:history="1">
        <w:r>
          <w:rPr>
            <w:rStyle w:val="Hyperlink"/>
            <w:rFonts w:ascii="Arial" w:hAnsi="Arial" w:cs="Arial"/>
            <w:sz w:val="21"/>
            <w:szCs w:val="21"/>
          </w:rPr>
          <w:t>art. 82</w:t>
        </w:r>
      </w:hyperlink>
      <w:r>
        <w:rPr>
          <w:rFonts w:ascii="Arial" w:hAnsi="Arial" w:cs="Arial"/>
          <w:color w:val="333333"/>
          <w:sz w:val="21"/>
          <w:szCs w:val="21"/>
        </w:rPr>
        <w:t xml:space="preserve"> şi </w:t>
      </w:r>
      <w:hyperlink r:id="rId157"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w:t>
      </w:r>
    </w:p>
    <w:p w14:paraId="742F3DA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29 august 2025</w:t>
      </w:r>
    </w:p>
    <w:p w14:paraId="535C718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h) emiterea şi comunicarea deciziilor.</w:t>
      </w:r>
    </w:p>
    <w:p w14:paraId="1C7D184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27-28 august 2025</w:t>
      </w:r>
    </w:p>
    <w:p w14:paraId="0618038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12) Detaşarea în interesul învăţământului:</w:t>
      </w:r>
    </w:p>
    <w:p w14:paraId="624D09D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înregistrarea acordurilor pentru detaşare în interesul învăţământului, la unităţile de învăţământ şi la inspectoratele şcolare;</w:t>
      </w:r>
    </w:p>
    <w:p w14:paraId="407E8FB6"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525C0B7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organizarea şi desfăşurarea probelor practice/orale în profilul postului;</w:t>
      </w:r>
    </w:p>
    <w:p w14:paraId="30309F9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30 mai-13 iunie 2025</w:t>
      </w:r>
    </w:p>
    <w:p w14:paraId="5467F32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discutarea şi soluţionarea propunerilor pentru detaşare în interesul învăţământului în consiliile de administraţie ale unităţilor de învăţământ;</w:t>
      </w:r>
    </w:p>
    <w:p w14:paraId="32E8AE1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Până la data de 16 iunie 2025</w:t>
      </w:r>
    </w:p>
    <w:p w14:paraId="236C3AD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d) transmiterea listei cadrelor didactice titulare pentru care s-a propus detaşarea în interesul învăţământului, însoţite de acordurile acestora, la inspectoratele şcolare;</w:t>
      </w:r>
    </w:p>
    <w:p w14:paraId="0A194B2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Până la data de 19 iunie 2025</w:t>
      </w:r>
    </w:p>
    <w:p w14:paraId="0765E2B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numirea, prin detaşare în interesul învăţământului, în funcţiile de conducere, îndrumare şi control neocupate prin concurs şi stabilirea obligaţiei de predare;</w:t>
      </w:r>
    </w:p>
    <w:p w14:paraId="6AB7CA3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f) ocuparea posturilor didactice, rămase vacante/rezervate, de către cadrele didactice care beneficiază de prelungirea contractului individual de muncă pe perioadă determinată conform prevederilor </w:t>
      </w:r>
      <w:hyperlink r:id="rId158"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 precum şi de către cadrele didactice titulare pentru care s-a propus detaşarea în interesul învăţământului, în anul şcolar 2025-2026, şi reactualizarea listei posturilor didactice/catedrelor vacante/rezervate;</w:t>
      </w:r>
    </w:p>
    <w:p w14:paraId="27D4A4B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25 august 2025</w:t>
      </w:r>
    </w:p>
    <w:p w14:paraId="23C02EC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g) înregistrarea cererilor cadrelor didactice şi candidaţilor prevăzuţi la art. 53 </w:t>
      </w:r>
      <w:hyperlink r:id="rId159" w:anchor="p-602030033" w:tgtFrame="_blank" w:history="1">
        <w:r>
          <w:rPr>
            <w:rStyle w:val="Hyperlink"/>
            <w:rFonts w:ascii="Arial" w:hAnsi="Arial" w:cs="Arial"/>
            <w:sz w:val="21"/>
            <w:szCs w:val="21"/>
          </w:rPr>
          <w:t>alin. (5)</w:t>
        </w:r>
      </w:hyperlink>
      <w:r>
        <w:rPr>
          <w:rFonts w:ascii="Arial" w:hAnsi="Arial" w:cs="Arial"/>
          <w:color w:val="333333"/>
          <w:sz w:val="21"/>
          <w:szCs w:val="21"/>
        </w:rPr>
        <w:t xml:space="preserve">, art. 61 </w:t>
      </w:r>
      <w:hyperlink r:id="rId160" w:anchor="p-602030132" w:tgtFrame="_blank" w:history="1">
        <w:r>
          <w:rPr>
            <w:rStyle w:val="Hyperlink"/>
            <w:rFonts w:ascii="Arial" w:hAnsi="Arial" w:cs="Arial"/>
            <w:sz w:val="21"/>
            <w:szCs w:val="21"/>
          </w:rPr>
          <w:t>alin. (16)</w:t>
        </w:r>
      </w:hyperlink>
      <w:r>
        <w:rPr>
          <w:rFonts w:ascii="Arial" w:hAnsi="Arial" w:cs="Arial"/>
          <w:color w:val="333333"/>
          <w:sz w:val="21"/>
          <w:szCs w:val="21"/>
        </w:rPr>
        <w:t xml:space="preserve"> şi art. 89 </w:t>
      </w:r>
      <w:hyperlink r:id="rId161" w:anchor="p-602030406" w:tgtFrame="_blank" w:history="1">
        <w:r>
          <w:rPr>
            <w:rStyle w:val="Hyperlink"/>
            <w:rFonts w:ascii="Arial" w:hAnsi="Arial" w:cs="Arial"/>
            <w:sz w:val="21"/>
            <w:szCs w:val="21"/>
          </w:rPr>
          <w:t>alin. (2)</w:t>
        </w:r>
      </w:hyperlink>
      <w:r>
        <w:rPr>
          <w:rFonts w:ascii="Arial" w:hAnsi="Arial" w:cs="Arial"/>
          <w:color w:val="333333"/>
          <w:sz w:val="21"/>
          <w:szCs w:val="21"/>
        </w:rPr>
        <w:t xml:space="preserve"> din Metodologia-cadru care au participat la concursul naţional, sesiunea 2025;</w:t>
      </w:r>
    </w:p>
    <w:p w14:paraId="1ECEDBB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h) organizarea şi desfăşurarea probelor practice/orale în profilul postului, conform Metodologiei-cadru;</w:t>
      </w:r>
    </w:p>
    <w:p w14:paraId="00CFAC0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25-26 august 2025</w:t>
      </w:r>
    </w:p>
    <w:p w14:paraId="3A07A3B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emiterea şi comunicarea deciziilor de repartizare pe post/catedră.</w:t>
      </w:r>
    </w:p>
    <w:p w14:paraId="5220AA8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26-29 august 2025</w:t>
      </w:r>
    </w:p>
    <w:p w14:paraId="4A39E1F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13) Detaşarea la cerere:</w:t>
      </w:r>
    </w:p>
    <w:p w14:paraId="299DB48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cererilor, la secretariatele unităţilor de învăţământ, de către cadrele didactice titulare care solicită continuitate pentru detaşare la cerere în anul şcolar 2025-2026;</w:t>
      </w:r>
    </w:p>
    <w:p w14:paraId="2223F1B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57FDD72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discutarea şi analizarea de către consiliile de administraţie ale unităţilor de învăţământ, a cererilor depuse de către cadrele didactice titulare care solicită continuitate pentru detaşare la cerere şi comunicarea, de către consiliile de administraţie ale unităţilor de învăţământ, inspectoratului şcolar şi cadrelor didactice, a acordului de principiu/refuzului privind continuitatea pentru detaşare la cerere în anul şcolar 2025-2026;</w:t>
      </w:r>
    </w:p>
    <w:p w14:paraId="403481F6"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396A7F1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înregistrarea, la inspectoratele şcolare/centrele de înscriere, a dosarelor de înscriere, însoţite de documentele solicitate în acestea, pentru continuitate la detaşarea la cerere, respectiv detaşare la cerere prin concurs sau concurs specific.</w:t>
      </w:r>
    </w:p>
    <w:p w14:paraId="4599EB6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3CE8665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3AAA2F7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În mod excepţional, cadrele didactice care nu au depus cereri de înscriere pentru detaşare la cerere, în perioada 5-16 mai 2025, mai pot depune cereri de înscriere pentru detaşare la cerere, prin concurs specific, în perioada 28-29 august 2025 şi pot susţine probe practice/orale în profilul postului, dacă este cazul, în data de 1 septembrie 2025.</w:t>
      </w:r>
    </w:p>
    <w:p w14:paraId="2DEB62E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verificarea şi avizarea dosarelor de către comisia judeţeană/a municipiului Bucureşti de mobilitate;</w:t>
      </w:r>
    </w:p>
    <w:p w14:paraId="3A3E627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0653E5D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afişarea punctajelor la inspectoratele şcolare;</w:t>
      </w:r>
    </w:p>
    <w:p w14:paraId="5BA6347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23 mai 2025</w:t>
      </w:r>
    </w:p>
    <w:p w14:paraId="12368EC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depunerea contestaţiilor la punctaje la inspectoratele şcolare;</w:t>
      </w:r>
    </w:p>
    <w:p w14:paraId="520FEC7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26-27 mai 2025</w:t>
      </w:r>
    </w:p>
    <w:p w14:paraId="47F057D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g) soluţionarea contestaţiilor la punctaje;</w:t>
      </w:r>
    </w:p>
    <w:p w14:paraId="6A66CA8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28 mai 2025</w:t>
      </w:r>
    </w:p>
    <w:p w14:paraId="0474FE8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h) organizarea şi desfăşurarea probelor practice/orale în profilul postului;</w:t>
      </w:r>
    </w:p>
    <w:p w14:paraId="175463B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30 mai-27 iunie 2025</w:t>
      </w:r>
    </w:p>
    <w:p w14:paraId="1B816C6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soluţionarea în şedinţă de repartizare, conform prevederilor Metodologiei-cadru sau a Procedurii, după caz, în ordine a:</w:t>
      </w:r>
    </w:p>
    <w:p w14:paraId="4F292D0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 cererilor cadrelor didactice aflate în restrângere de activitate, care nu au fost soluţionate în etapele anterioare, prin transfer/modificarea repartizării sau detaşare în interesul învăţământului pentru restrângere nesoluţionată, după caz;</w:t>
      </w:r>
    </w:p>
    <w:p w14:paraId="79B1051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pentru completarea normei didactice de predare pe perioadă nedeterminată/determinată, după caz, care nu au fost soluţionate în etapele anterioare;</w:t>
      </w:r>
    </w:p>
    <w:p w14:paraId="171D08E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(iii) cererilor cadrelor didactice care beneficiază de prelungirea contractului individual de muncă pe perioadă determinată conform prevederilor </w:t>
      </w:r>
      <w:hyperlink r:id="rId162"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4FEADBE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(iv) solicitărilor pentru detaşare la cerere prin continuitate;</w:t>
      </w:r>
    </w:p>
    <w:p w14:paraId="00024AC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(v) solicitărilor pentru detaşare la cerere în ordinea descrescătoare a mediilor şi reactualizarea listei posturilor didactice/catedrelor vacante/rezervate;</w:t>
      </w:r>
    </w:p>
    <w:p w14:paraId="72FAF6A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26 august 2025</w:t>
      </w:r>
    </w:p>
    <w:p w14:paraId="20D4458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(vi) solicitărilor pentru detaşare la cerere prin concurs specific în ordinea descrescătoare a punctajelor şi reactualizarea listei posturilor didactice/catedrelor vacante/rezervate ca urmare a soluţionării detaşărilor la cerere;</w:t>
      </w:r>
    </w:p>
    <w:p w14:paraId="0A7BEE9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27 august 2025</w:t>
      </w:r>
    </w:p>
    <w:p w14:paraId="4F7CC03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j) emiterea şi comunicarea deciziilor de repartizare pe post/catedră.</w:t>
      </w:r>
    </w:p>
    <w:p w14:paraId="7FE6E20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27-28 august 2025</w:t>
      </w:r>
    </w:p>
    <w:p w14:paraId="5779535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14) Repartizarea candidaţilor care au obţinut cel puţin media de repartizare 7 (şapte) la concursul naţional, sesiunea 2025, şi acadrelor didactice titulare prin detaşare la cerere prin concurs specific în ordinea descrescătoare a punctajelor:</w:t>
      </w:r>
    </w:p>
    <w:p w14:paraId="64804C0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repartizarea în şedinţă, conform prevederilor Metodologiei-cadru, în ordine, a:</w:t>
      </w:r>
    </w:p>
    <w:p w14:paraId="28F1DE0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 candidaţilor care au obţinut cel puţin media de repartizare 7 (şapte) la concursul naţional, sesiunea 2025, în ordinea descrescătoare a mediilor de repartizare, având prioritate candidaţii care beneficiază şi de prelungirea duratei contractelor individuale de muncă în anul şcolar 2025-2026, în condiţiile </w:t>
      </w:r>
      <w:hyperlink r:id="rId163"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164" w:anchor="p-602030396" w:tgtFrame="_blank" w:history="1">
        <w:r>
          <w:rPr>
            <w:rStyle w:val="Hyperlink"/>
            <w:rFonts w:ascii="Arial" w:hAnsi="Arial" w:cs="Arial"/>
            <w:sz w:val="21"/>
            <w:szCs w:val="21"/>
          </w:rPr>
          <w:t>art. 87</w:t>
        </w:r>
      </w:hyperlink>
      <w:r>
        <w:rPr>
          <w:rFonts w:ascii="Arial" w:hAnsi="Arial" w:cs="Arial"/>
          <w:color w:val="333333"/>
          <w:sz w:val="21"/>
          <w:szCs w:val="21"/>
        </w:rPr>
        <w:t xml:space="preserve"> din Metodologia-cadru, în baza notei/mediei de repartizare minimum 7 (şapte) la concursurile naţionale, sesiunile 2024 şi/sau 2023, respectiv 2024, 2023, 2022 şi/sau 2021 pentru învăţători/profesori pentru învăţământ primar;</w:t>
      </w:r>
    </w:p>
    <w:p w14:paraId="61DF3D1B"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26-27 august 2025</w:t>
      </w:r>
    </w:p>
    <w:p w14:paraId="4C38261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cadrelor didactice titulare prin detaşare la cerere prin concurs specific înordinea descrescătoare a punctajelor;</w:t>
      </w:r>
    </w:p>
    <w:p w14:paraId="211A7F8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27 august 2025</w:t>
      </w:r>
    </w:p>
    <w:p w14:paraId="109A12F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marcarea posturilor didactice/catedrelor vacante/rezervate propuse pentru ocuparea de către candidaţii cuprinşi în programe recunoscute de Ministerul Educaţiei şi Cercetării prin care se recrutează, se selectează, se pregăteşte şi se sprijină personalul didactic de predare pentru a desfăşura activităţi didactice în unităţi de învăţământ preuniversitar situate în medii dezavantajate şi reactualizarea listei posturilor didactice/catedrelor vacante/rezervate;</w:t>
      </w:r>
    </w:p>
    <w:p w14:paraId="01D7445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27 august 2025</w:t>
      </w:r>
    </w:p>
    <w:p w14:paraId="3A6460B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emiterea şi comunicarea deciziilor de repartizare pe post/catedră.</w:t>
      </w:r>
    </w:p>
    <w:p w14:paraId="37DF3A6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27-28 august 2025</w:t>
      </w:r>
    </w:p>
    <w:p w14:paraId="09D05DC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15) Modificarea duratei contractelor individuale de muncă din perioadă determinată în perioadă nedeterminată pentru cadrele didactice prevăzute la art. 24 </w:t>
      </w:r>
      <w:hyperlink r:id="rId165"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w:t>
      </w:r>
    </w:p>
    <w:p w14:paraId="19AB804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a) stabilirea în consiliile de administraţie ale unităţilor de învăţământ a modificării duratei contractelor individuale de muncă din perioadă determinată în perioadă nedeterminată pentru cadrele didactice prevăzute la art. 24 </w:t>
      </w:r>
      <w:hyperlink r:id="rId166"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w:t>
      </w:r>
    </w:p>
    <w:p w14:paraId="6363FDF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21-22 august 2025</w:t>
      </w:r>
    </w:p>
    <w:p w14:paraId="0E133AC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transmiterea hotărârilor consiliilor de administraţie ale unităţilor de învăţământ la inspectoratele şcolare;</w:t>
      </w:r>
    </w:p>
    <w:p w14:paraId="12C2F82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25 august 2025</w:t>
      </w:r>
    </w:p>
    <w:p w14:paraId="5CB5CBE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emiterea deciziilor privind modificarea duratei contractelor individuale de muncă din perioadă determinată în perioadă nedeterminată pentru cadrele didactice prevăzute la art. 24 </w:t>
      </w:r>
      <w:hyperlink r:id="rId167"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w:t>
      </w:r>
    </w:p>
    <w:p w14:paraId="455D16F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d) emiterea şi comunicarea deciziilor de transfer, pretransfer, detaşare pentru cadrele didactice prevăzute la art. 24 </w:t>
      </w:r>
      <w:hyperlink r:id="rId168" w:anchor="p-602029719" w:tgtFrame="_blank" w:history="1">
        <w:r>
          <w:rPr>
            <w:rStyle w:val="Hyperlink"/>
            <w:rFonts w:ascii="Arial" w:hAnsi="Arial" w:cs="Arial"/>
            <w:sz w:val="21"/>
            <w:szCs w:val="21"/>
          </w:rPr>
          <w:t>alin. (6)</w:t>
        </w:r>
      </w:hyperlink>
      <w:r>
        <w:rPr>
          <w:rFonts w:ascii="Arial" w:hAnsi="Arial" w:cs="Arial"/>
          <w:color w:val="333333"/>
          <w:sz w:val="21"/>
          <w:szCs w:val="21"/>
        </w:rPr>
        <w:t xml:space="preserve"> din Metodologia-cadru şi pentru cadrele didactice cărora li s-a modificat durata contractului individual de muncă din durată determinată de un an în contract individual de muncă pe durata de viabilitate a postului/catedrei, care au participat la aceste etape de mobilitate şi au promovat examenul naţional de definitivare în învăţământ, sesiunea 2025.</w:t>
      </w:r>
    </w:p>
    <w:p w14:paraId="1F45FF3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26-28 august 2025</w:t>
      </w:r>
    </w:p>
    <w:p w14:paraId="5B5C5E0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16) Stabilirea prelungirii duratei contractelor individuale de muncă, în anul şcolar 2025-2026, pentru cadrele didactice angajate cu contract individual de muncă pe perioadă determinată, în baza notei/mediei de repartizare minimum 5 (cinci) obţinute la concursurile de ocupare a posturilor didactice/catedrelor vacante/rezervate în învăţământul preuniversitar, sesiunile 2024 şi/sau 2023, respectiv 2024, 2023, 2022 şi/sau 2021 pentru învăţători/profesori pentru învăţământ primar, pentru finalizarea învăţământului primar la aceeaşi clasă de elevi, conform prevederilor </w:t>
      </w:r>
      <w:hyperlink r:id="rId169"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170" w:anchor="p-602030396" w:tgtFrame="_blank" w:history="1">
        <w:r>
          <w:rPr>
            <w:rStyle w:val="Hyperlink"/>
            <w:rFonts w:ascii="Arial" w:hAnsi="Arial" w:cs="Arial"/>
            <w:sz w:val="21"/>
            <w:szCs w:val="21"/>
          </w:rPr>
          <w:t>87</w:t>
        </w:r>
      </w:hyperlink>
      <w:r>
        <w:rPr>
          <w:rFonts w:ascii="Arial" w:hAnsi="Arial" w:cs="Arial"/>
          <w:color w:val="333333"/>
          <w:sz w:val="21"/>
          <w:szCs w:val="21"/>
        </w:rPr>
        <w:t xml:space="preserve"> din Metodologia-cadru:</w:t>
      </w:r>
    </w:p>
    <w:p w14:paraId="01913C1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a) 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2025-2026, conform prevederilor </w:t>
      </w:r>
      <w:hyperlink r:id="rId171"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172" w:anchor="p-602030396" w:tgtFrame="_blank" w:history="1">
        <w:r>
          <w:rPr>
            <w:rStyle w:val="Hyperlink"/>
            <w:rFonts w:ascii="Arial" w:hAnsi="Arial" w:cs="Arial"/>
            <w:sz w:val="21"/>
            <w:szCs w:val="21"/>
          </w:rPr>
          <w:t>87</w:t>
        </w:r>
      </w:hyperlink>
      <w:r>
        <w:rPr>
          <w:rFonts w:ascii="Arial" w:hAnsi="Arial" w:cs="Arial"/>
          <w:color w:val="333333"/>
          <w:sz w:val="21"/>
          <w:szCs w:val="21"/>
        </w:rPr>
        <w:t xml:space="preserve"> din Metodologia-cadru;</w:t>
      </w:r>
    </w:p>
    <w:p w14:paraId="3BBA311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70FB16A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discutarea şi analizarea de către consiliile de administraţie ale unităţilor de învăţământ, a cererilor depuse;</w:t>
      </w:r>
    </w:p>
    <w:p w14:paraId="6BA1DAC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3B535F9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reactualizarea dosarelor personale, la inspectoratele şcolare, a cadrelor didactice care au primit acordul de principiu privind prelungirea duratei contractului individual de muncă pe perioadă determinată în anul şcolar 2025-2026, conform prevederilor </w:t>
      </w:r>
      <w:hyperlink r:id="rId173"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174" w:anchor="p-602030396" w:tgtFrame="_blank" w:history="1">
        <w:r>
          <w:rPr>
            <w:rStyle w:val="Hyperlink"/>
            <w:rFonts w:ascii="Arial" w:hAnsi="Arial" w:cs="Arial"/>
            <w:sz w:val="21"/>
            <w:szCs w:val="21"/>
          </w:rPr>
          <w:t>87</w:t>
        </w:r>
      </w:hyperlink>
      <w:r>
        <w:rPr>
          <w:rFonts w:ascii="Arial" w:hAnsi="Arial" w:cs="Arial"/>
          <w:color w:val="333333"/>
          <w:sz w:val="21"/>
          <w:szCs w:val="21"/>
        </w:rPr>
        <w:t xml:space="preserve"> din Metodologia-cadru; verificarea dosarelor şi a situaţiilor transmise de unităţile de învăţământ, de către comisia judeţeană/a municipiului Bucureşti de mobilitate;</w:t>
      </w:r>
    </w:p>
    <w:p w14:paraId="0887B0A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588FB28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verificarea şi avizarea dosarelor cadrelor didactice de către comisia judeţeană/a municipiului Bucureşti de mobilitate;</w:t>
      </w:r>
    </w:p>
    <w:p w14:paraId="1BBFEA8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2C95644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7A35082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În mod excepţional, cadrele didactice care au primit acorduri de principiu şi nu au depus cereri de prelungire a duratei contractelor individuale de muncă pe perioadă determinată în anul şcolar 2025-2026, în perioada 5-16 mai 2025, mai pot depune cereri la inspectoratele şcolare în perioada 25-26 august 2025.</w:t>
      </w:r>
    </w:p>
    <w:p w14:paraId="5F87A75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e) soluţionarea în şedinţă de repartizare, conform prevederilor Metodologiei-cadru sau a Procedurii, după caz, în ordine, a:</w:t>
      </w:r>
    </w:p>
    <w:p w14:paraId="722CDF9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lastRenderedPageBreak/>
        <w:t>(i) cererilor cadrelor didactice aflate în restrângere de activitate, care nu au fost soluţionate în etapele anterioare, prin transfer/modificarea repartizării sau detaşare în interesul învăţământului pentru restrângere nesoluţionată, după caz;</w:t>
      </w:r>
    </w:p>
    <w:p w14:paraId="3E8BB71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pentru completarea normei didactice de predare pe perioadă nedeterminată/determinată, după caz, care nu au fost soluţionate în etapele anterioare;</w:t>
      </w:r>
    </w:p>
    <w:p w14:paraId="10FCEA85"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(iii) cererilor cadrelor didactice care beneficiază de prelungirea contractului individual de muncă pe perioadă determinată conform prevederilor </w:t>
      </w:r>
      <w:hyperlink r:id="rId175"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 şi reactualizarea listei posturilor didactice/catedrelor vacante/rezervate;</w:t>
      </w:r>
    </w:p>
    <w:p w14:paraId="51BDA40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(iv) solicitărilor pentru detaşare la cerere prin concurs specific în ordinea descrescătoare a punctajelor;</w:t>
      </w:r>
    </w:p>
    <w:p w14:paraId="734A140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(v) cererilor cadrelor didactice care beneficiază de prelungirea contractului individual de muncă pe perioadă determinată conform prevederilor </w:t>
      </w:r>
      <w:hyperlink r:id="rId176" w:anchor="p-602030396" w:tgtFrame="_blank" w:history="1">
        <w:r>
          <w:rPr>
            <w:rStyle w:val="Hyperlink"/>
            <w:rFonts w:ascii="Arial" w:hAnsi="Arial" w:cs="Arial"/>
            <w:sz w:val="21"/>
            <w:szCs w:val="21"/>
          </w:rPr>
          <w:t>art. 87</w:t>
        </w:r>
      </w:hyperlink>
      <w:r>
        <w:rPr>
          <w:rFonts w:ascii="Arial" w:hAnsi="Arial" w:cs="Arial"/>
          <w:color w:val="333333"/>
          <w:sz w:val="21"/>
          <w:szCs w:val="21"/>
        </w:rPr>
        <w:t xml:space="preserve"> din Metodologia-cadru şi reactualizarea listei posturilor didactice/catedrelor vacante/rezervate.</w:t>
      </w:r>
    </w:p>
    <w:p w14:paraId="7BEF43E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28 august 2025</w:t>
      </w:r>
    </w:p>
    <w:p w14:paraId="250DF72D"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f) emiterea şi comunicarea deciziilor de repartizare pe post/catedră.</w:t>
      </w:r>
    </w:p>
    <w:p w14:paraId="23D03A9D"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28-29 august 2025</w:t>
      </w:r>
    </w:p>
    <w:p w14:paraId="0665548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17) Repartizarea şi ocuparea posturilor didactice/catedrelor vacante/rezervate pe perioadă determinată:</w:t>
      </w:r>
    </w:p>
    <w:p w14:paraId="7868A16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înregistrarea, la inspectoratele şcolare, a cererilor de înscriere, însoţite de documentele solicitate în acestea, a candidaţilor care beneficiază de prelungirea contractului individual de muncă pe perioadă determinată în anul şcolar 2025-2026 şi a celor care solicită angajare pe perioadă determinată în baza rezultatelor obţinute la concursurile naţionale, sesiunile 2024, 2023, 2022, 2021, 2020 sau 2019.</w:t>
      </w:r>
    </w:p>
    <w:p w14:paraId="61059907"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2ECC97D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79EA7F2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 Candidaţii care au depus cereri de înscriere în perioada 5-16 mai 2025 îşi pot completa dosarele de înscriere şi pot susţine probe practice/orale în profilul postului, conform Metodologiei-cadru, dacă este cazul, în perioada 25-26 august 2025.</w:t>
      </w:r>
    </w:p>
    <w:p w14:paraId="341BF54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2) Candidaţii care au obţinut nota minimum 5 (cinci) la proba scrisă la concursul naţional, sesiunea 2025 şi solicită repartizare în alt judeţ, conform prevederilor art. 89 </w:t>
      </w:r>
      <w:hyperlink r:id="rId177" w:anchor="p-602030406" w:tgtFrame="_blank" w:history="1">
        <w:r>
          <w:rPr>
            <w:rStyle w:val="Hyperlink"/>
            <w:rFonts w:ascii="Arial" w:hAnsi="Arial" w:cs="Arial"/>
            <w:sz w:val="21"/>
            <w:szCs w:val="21"/>
          </w:rPr>
          <w:t>alin. (2)</w:t>
        </w:r>
      </w:hyperlink>
      <w:r>
        <w:rPr>
          <w:rFonts w:ascii="Arial" w:hAnsi="Arial" w:cs="Arial"/>
          <w:color w:val="333333"/>
          <w:sz w:val="21"/>
          <w:szCs w:val="21"/>
        </w:rPr>
        <w:t xml:space="preserve"> din Metodologia-cadru, depun cereri de înscriere şi pot susţine probe practice/orale în profilul postului, conform Metodologiei-cadru, dacă este cazul, în perioada 25-26 august 2025.</w:t>
      </w:r>
    </w:p>
    <w:p w14:paraId="2F9D41A4"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3) În mod excepţional, candidaţii care nu au depus cereri pentru angajare pe perioadă determinată în anul şcolar 2025-2026, în perioada 5-16 mai 2025, mai pot depune cereri în perioada 28-29 august 2025 şi pot susţine probe practice/orale în profilul postului, conform Metodologiei-cadru, dacă este cazul, în data de 1 septembrie 2025.</w:t>
      </w:r>
    </w:p>
    <w:p w14:paraId="3EEC07C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verificarea şi avizarea dosarelor de către comisia judeţeană/a municipiului Bucureşti de mobilitate;</w:t>
      </w:r>
    </w:p>
    <w:p w14:paraId="7FF3E11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4A0E3FB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organizarea şi desfăşurarea inspecţiilor speciale la clasă/probelor practice/orale în profilul postului;</w:t>
      </w:r>
    </w:p>
    <w:p w14:paraId="1FAF10B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30 mai-27 iunie 2025; 25-26 august 2025</w:t>
      </w:r>
    </w:p>
    <w:p w14:paraId="1A222AE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d) repartizarea posturilor didactice/catedrelor rămase vacante/rezervate, la nivelul inspectoratului şcolar, conform anexei </w:t>
      </w:r>
      <w:hyperlink r:id="rId178" w:anchor="p-602032767" w:tgtFrame="_blank" w:history="1">
        <w:r>
          <w:rPr>
            <w:rStyle w:val="Hyperlink"/>
            <w:rFonts w:ascii="Arial" w:hAnsi="Arial" w:cs="Arial"/>
            <w:sz w:val="21"/>
            <w:szCs w:val="21"/>
          </w:rPr>
          <w:t>nr. 18</w:t>
        </w:r>
      </w:hyperlink>
      <w:r>
        <w:rPr>
          <w:rFonts w:ascii="Arial" w:hAnsi="Arial" w:cs="Arial"/>
          <w:color w:val="333333"/>
          <w:sz w:val="21"/>
          <w:szCs w:val="21"/>
        </w:rPr>
        <w:t xml:space="preserve"> la Metodologia-cadru, emiterea şi comunicarea deciziilor de repartizare pe post/catedră.</w:t>
      </w:r>
    </w:p>
    <w:p w14:paraId="2BD3DC1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28-29 august 2025</w:t>
      </w:r>
    </w:p>
    <w:p w14:paraId="79B057B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18) Repartizarea posturilor didactice/catedrelor rămase vacante/rezervate în regim de plata cu ora:</w:t>
      </w:r>
    </w:p>
    <w:p w14:paraId="7D21179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depunerea dosarelor pentru încadrare în regim de plată cu ora la unităţile de învăţământ şi susţinerea interviurilor în vederea încadrării în regim de plată cu ora;</w:t>
      </w:r>
    </w:p>
    <w:p w14:paraId="7993B4A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lastRenderedPageBreak/>
        <w:t>Perioada: 28-29 august 2025</w:t>
      </w:r>
    </w:p>
    <w:p w14:paraId="32875E8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atribuirea orelor vacante/rezervate în regim de plata cu ora personalului didactic titular sau angajat pe durata viabilităţii postului didactic/catedrei la nivelul unităţilor de învăţământ, prin decizie a directorilor unităţilor de învăţământ şi acordarea avizului pentru încadrare în regim de plata cu ora personalului didactic titular sau angajat pe durata viabilităţii postului didactic/catedrei din alte unităţi de învăţământ, personalului didactic asociat şi personalului didactic pensionat, pe baza rezultatelor obţinute la interviu, dacă este cazul;</w:t>
      </w:r>
    </w:p>
    <w:p w14:paraId="0E429A32"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 septembrie 2025</w:t>
      </w:r>
    </w:p>
    <w:p w14:paraId="2C221D4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transmiterea, la inspectoratele şcolare, a listei posturilor didactice/catedrelor vacante/rezervate complete şi incomplete rămase neocupate, alistei posturilor didactice/catedrelorocupateîn regimde platacu oraşi arezultatelor obţinutela interviu, precum şia listei posturilor didactice/catedrelor vacante/rezervate complete şi incomplete ramase neocupate datorită neprezentării la post a candidaţilor repartizaţi în etapele anterioare; acordarea avizului pentru încadrare în regim de plata cu ora personalului didactic angajat cu contract individual de muncă pe perioadă determinată în alte unităţi de învăţământ şi depunerea acestuia la inspectoratele şcolare;</w:t>
      </w:r>
    </w:p>
    <w:p w14:paraId="33C9C73E"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1-2 septembrie 2025</w:t>
      </w:r>
    </w:p>
    <w:p w14:paraId="5EED73EE"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emiterea şi comunicarea deciziilor de repartizare pe post/catedră.</w:t>
      </w:r>
    </w:p>
    <w:p w14:paraId="56856C91"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2-4 septembrie 2025</w:t>
      </w:r>
    </w:p>
    <w:p w14:paraId="57A2E13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19) Organizarea concursului de ocupare a posturilor didactice/catedrelor rămase vacante/rezervate la nivelul judeţului/municipiului Bucureşti:</w:t>
      </w:r>
    </w:p>
    <w:p w14:paraId="1EA72CC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dosarelor, validarea şi revalidarea fişelor de înscriere;</w:t>
      </w:r>
    </w:p>
    <w:p w14:paraId="0E6DF623"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28-29 august 2025</w:t>
      </w:r>
    </w:p>
    <w:p w14:paraId="2B884B6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organizarea şi desfăşurarea probelor practice/orale în profilul postului, conform Metodologiei-cadru;</w:t>
      </w:r>
    </w:p>
    <w:p w14:paraId="26C141C0"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1 septembrie 2025</w:t>
      </w:r>
    </w:p>
    <w:p w14:paraId="5F043758"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desfăşurarea probei scrise şi comunicarea rezultatelor;</w:t>
      </w:r>
    </w:p>
    <w:p w14:paraId="3FCC0795"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 septembrie 2025</w:t>
      </w:r>
    </w:p>
    <w:p w14:paraId="114BA617"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d) depunerea contestaţiilor, analizarea, rezolvarea acestora şi comunicarea rezultatelor finale.</w:t>
      </w:r>
    </w:p>
    <w:p w14:paraId="1E2F745C"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2-3 septembrie 2025</w:t>
      </w:r>
    </w:p>
    <w:p w14:paraId="1D8FA326"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20) Organizarea la nivelul judeţului/municipiului Bucureşti a testării pentru ocuparea posturilor didactice/catedrelor rămase vacante/rezervate:</w:t>
      </w:r>
    </w:p>
    <w:p w14:paraId="2A72A559"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dosarelor de înscriere;</w:t>
      </w:r>
    </w:p>
    <w:p w14:paraId="0B3E182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28-29 august 2025</w:t>
      </w:r>
    </w:p>
    <w:p w14:paraId="6832762C"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b) desfăşurarea probei scrise, a interviului în cadrul testării şi comunicarea rezultatelor;</w:t>
      </w:r>
    </w:p>
    <w:p w14:paraId="72EC718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 septembrie 2025</w:t>
      </w:r>
    </w:p>
    <w:p w14:paraId="73CCA92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c) depunerea contestaţiilor, analizarea, rezolvarea acestora şi comunicarea rezultatelor finale.</w:t>
      </w:r>
    </w:p>
    <w:p w14:paraId="0D81235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Perioada: 2-3 septembrie 2025</w:t>
      </w:r>
    </w:p>
    <w:p w14:paraId="2E359E0B"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21) Repartizarea posturilor didactice/catedrelor rămase vacante/rezervate în şedinţă de repartizare organizată la nivelul inspectoratului şcolar, în ordine, după cum urmează:</w:t>
      </w:r>
    </w:p>
    <w:p w14:paraId="59FCD2E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a) repartizarea candidaţilor conform prevederilor art. 94 </w:t>
      </w:r>
      <w:hyperlink r:id="rId179" w:anchor="p-602030430" w:tgtFrame="_blank" w:history="1">
        <w:r>
          <w:rPr>
            <w:rStyle w:val="Hyperlink"/>
            <w:rFonts w:ascii="Arial" w:hAnsi="Arial" w:cs="Arial"/>
            <w:sz w:val="21"/>
            <w:szCs w:val="21"/>
          </w:rPr>
          <w:t>alin. (7)</w:t>
        </w:r>
      </w:hyperlink>
      <w:r>
        <w:rPr>
          <w:rFonts w:ascii="Arial" w:hAnsi="Arial" w:cs="Arial"/>
          <w:color w:val="333333"/>
          <w:sz w:val="21"/>
          <w:szCs w:val="21"/>
        </w:rPr>
        <w:t xml:space="preserve"> din Metodologia-cadru;</w:t>
      </w:r>
    </w:p>
    <w:p w14:paraId="5332D522"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b) repartizarea candidaţilor conform prevederilor art. 96 </w:t>
      </w:r>
      <w:hyperlink r:id="rId180" w:anchor="p-602030454" w:tgtFrame="_blank" w:history="1">
        <w:r>
          <w:rPr>
            <w:rStyle w:val="Hyperlink"/>
            <w:rFonts w:ascii="Arial" w:hAnsi="Arial" w:cs="Arial"/>
            <w:sz w:val="21"/>
            <w:szCs w:val="21"/>
          </w:rPr>
          <w:t>alin. (3)</w:t>
        </w:r>
      </w:hyperlink>
      <w:r>
        <w:rPr>
          <w:rFonts w:ascii="Arial" w:hAnsi="Arial" w:cs="Arial"/>
          <w:color w:val="333333"/>
          <w:sz w:val="21"/>
          <w:szCs w:val="21"/>
        </w:rPr>
        <w:t xml:space="preserve"> din Metodologia-cadru;</w:t>
      </w:r>
    </w:p>
    <w:p w14:paraId="6027598F"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c) repartizarea candidaţilor conform prevederilor art. 103 </w:t>
      </w:r>
      <w:hyperlink r:id="rId181" w:anchor="p-602030509"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82" w:anchor="p-602030520"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w:t>
      </w:r>
    </w:p>
    <w:p w14:paraId="60A3A57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d) ocuparea posturilor didactice/catedrelor rămase vacante/rezervate, conform prevederilor art. 104 </w:t>
      </w:r>
      <w:hyperlink r:id="rId183" w:anchor="p-60203054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84" w:anchor="p-60203054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w:t>
      </w:r>
    </w:p>
    <w:p w14:paraId="0110340F"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lastRenderedPageBreak/>
        <w:t>Perioada: 4-5 septembrie 2025</w:t>
      </w:r>
    </w:p>
    <w:p w14:paraId="65A9C4CA"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3CEF731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 xml:space="preserve">(1) În perioada 28-29 august 2025 se pot efectua detaşări în interesul învăţământului, conform prevederilor art. 84 </w:t>
      </w:r>
      <w:hyperlink r:id="rId185" w:anchor="p-602030342" w:tgtFrame="_blank" w:history="1">
        <w:r>
          <w:rPr>
            <w:rStyle w:val="Hyperlink"/>
            <w:rFonts w:ascii="Arial" w:hAnsi="Arial" w:cs="Arial"/>
            <w:sz w:val="21"/>
            <w:szCs w:val="21"/>
          </w:rPr>
          <w:t>alin. (1)</w:t>
        </w:r>
      </w:hyperlink>
      <w:r>
        <w:rPr>
          <w:rFonts w:ascii="Arial" w:hAnsi="Arial" w:cs="Arial"/>
          <w:color w:val="333333"/>
          <w:sz w:val="21"/>
          <w:szCs w:val="21"/>
        </w:rPr>
        <w:t xml:space="preserve"> - </w:t>
      </w:r>
      <w:hyperlink r:id="rId186" w:anchor="p-602030346" w:tgtFrame="_blank" w:history="1">
        <w:r>
          <w:rPr>
            <w:rStyle w:val="Hyperlink"/>
            <w:rFonts w:ascii="Arial" w:hAnsi="Arial" w:cs="Arial"/>
            <w:sz w:val="21"/>
            <w:szCs w:val="21"/>
          </w:rPr>
          <w:t>(5)</w:t>
        </w:r>
      </w:hyperlink>
      <w:r>
        <w:rPr>
          <w:rFonts w:ascii="Arial" w:hAnsi="Arial" w:cs="Arial"/>
          <w:color w:val="333333"/>
          <w:sz w:val="21"/>
          <w:szCs w:val="21"/>
        </w:rPr>
        <w:t xml:space="preserve"> din Metodologia-cadru, pentru cadrele didactice titulare anterior concursului naţional, sesiunea 2025, precum şi pentru cadrele didactice debutante din învăţământul preuniversitar de stat şi particular prevăzute la art. 24 </w:t>
      </w:r>
      <w:hyperlink r:id="rId187"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88"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care au promovat examenul naţional pentru obţinerea definitivării în învăţământ, sesiunea 2025. Aceste detaşări nu se consideră în afara Calendarului şi nu se analizează în cadrul comisiilor paritare constituite la nivelul inspectoratelor şcolare, iar pentru aceste detaşări nu este necesar avizul Ministerului Educaţiei şi Cercetării.</w:t>
      </w:r>
    </w:p>
    <w:p w14:paraId="491E37E1"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(2) În situaţia în care anumite perioade prevăzute în prezentul Calendar includ şi zile nelucrătoare sau zile libere stabilite prin lege, activităţile prevăzute în perioadele respective se organizează şi se desfăşoară în zilele lucrătoare din perioadele respective.</w:t>
      </w:r>
    </w:p>
    <w:p w14:paraId="27529160"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 Transmiterea la Ministerul Educaţiei şi Cercetării a situaţiei statistice globale privind repartizarea candidaţilor pe posturi didactice/catedre vacante/rezervate.</w:t>
      </w:r>
    </w:p>
    <w:p w14:paraId="259FD32A"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26 septembrie 2025</w:t>
      </w:r>
    </w:p>
    <w:p w14:paraId="7F74AA13" w14:textId="77777777" w:rsidR="009F2D4E" w:rsidRDefault="009F2D4E" w:rsidP="009F2D4E">
      <w:pPr>
        <w:pStyle w:val="al"/>
        <w:spacing w:line="345" w:lineRule="atLeast"/>
        <w:rPr>
          <w:rFonts w:ascii="Arial" w:hAnsi="Arial" w:cs="Arial"/>
          <w:color w:val="333333"/>
          <w:sz w:val="21"/>
          <w:szCs w:val="21"/>
        </w:rPr>
      </w:pPr>
      <w:r>
        <w:rPr>
          <w:rFonts w:ascii="Arial" w:hAnsi="Arial" w:cs="Arial"/>
          <w:color w:val="333333"/>
          <w:sz w:val="21"/>
          <w:szCs w:val="21"/>
        </w:rPr>
        <w:t>III. Înregistrarea datelor privind încadrarea personalului didactic de predare în anul şcolar 2025-2026 în sistemul informatic dedicat.</w:t>
      </w:r>
    </w:p>
    <w:p w14:paraId="39ADA778" w14:textId="77777777" w:rsidR="009F2D4E" w:rsidRDefault="009F2D4E" w:rsidP="009F2D4E">
      <w:pPr>
        <w:pStyle w:val="ar"/>
        <w:spacing w:line="345" w:lineRule="atLeast"/>
        <w:rPr>
          <w:rFonts w:ascii="Arial" w:hAnsi="Arial" w:cs="Arial"/>
          <w:color w:val="333333"/>
          <w:sz w:val="21"/>
          <w:szCs w:val="21"/>
        </w:rPr>
      </w:pPr>
      <w:r>
        <w:rPr>
          <w:rFonts w:ascii="Arial" w:hAnsi="Arial" w:cs="Arial"/>
          <w:color w:val="333333"/>
          <w:sz w:val="21"/>
          <w:szCs w:val="21"/>
        </w:rPr>
        <w:t>Termen: 24 octombrie 2025</w:t>
      </w:r>
    </w:p>
    <w:p w14:paraId="55FE7724" w14:textId="77777777" w:rsidR="009F2D4E" w:rsidRDefault="009F2D4E" w:rsidP="009F2D4E">
      <w:r>
        <w:rPr>
          <w:rFonts w:ascii="Arial" w:hAnsi="Arial" w:cs="Arial"/>
          <w:color w:val="333333"/>
          <w:sz w:val="21"/>
          <w:szCs w:val="21"/>
        </w:rPr>
        <w:pict w14:anchorId="5C5D119A"/>
      </w:r>
    </w:p>
    <w:p w14:paraId="7BC1FEE8" w14:textId="77777777" w:rsidR="009F2D4E" w:rsidRDefault="009F2D4E">
      <w:pPr>
        <w:pStyle w:val="spar"/>
        <w:jc w:val="both"/>
        <w:rPr>
          <w:rFonts w:ascii="Verdana" w:hAnsi="Verdana"/>
          <w:color w:val="000000"/>
          <w:sz w:val="20"/>
          <w:szCs w:val="20"/>
        </w:rPr>
      </w:pPr>
    </w:p>
    <w:sectPr w:rsidR="009F2D4E">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99B"/>
    <w:rsid w:val="009F2D4E"/>
    <w:rsid w:val="009F599B"/>
    <w:rsid w:val="00BC5968"/>
    <w:rsid w:val="00E645B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B1074"/>
  <w15:chartTrackingRefBased/>
  <w15:docId w15:val="{51E188EA-B0BE-4AA0-A1CA-F1005152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paragraph" w:styleId="Titlu1">
    <w:name w:val="heading 1"/>
    <w:basedOn w:val="Normal"/>
    <w:link w:val="Titlu1Caracter"/>
    <w:uiPriority w:val="9"/>
    <w:qFormat/>
    <w:rsid w:val="009F2D4E"/>
    <w:pPr>
      <w:autoSpaceDE/>
      <w:autoSpaceDN/>
      <w:spacing w:line="570" w:lineRule="atLeast"/>
      <w:jc w:val="both"/>
      <w:outlineLvl w:val="0"/>
    </w:pPr>
    <w:rPr>
      <w:rFonts w:ascii="Cambria" w:eastAsiaTheme="minorEastAsia" w:hAnsi="Cambria"/>
      <w:color w:val="2A76A7"/>
      <w:kern w:val="36"/>
      <w:sz w:val="32"/>
      <w:szCs w:val="32"/>
    </w:rPr>
  </w:style>
  <w:style w:type="paragraph" w:styleId="Titlu2">
    <w:name w:val="heading 2"/>
    <w:basedOn w:val="Normal"/>
    <w:link w:val="Titlu2Caracter"/>
    <w:uiPriority w:val="9"/>
    <w:qFormat/>
    <w:rsid w:val="009F2D4E"/>
    <w:pPr>
      <w:autoSpaceDE/>
      <w:autoSpaceDN/>
      <w:jc w:val="both"/>
      <w:outlineLvl w:val="1"/>
    </w:pPr>
    <w:rPr>
      <w:rFonts w:ascii="Times New Roman" w:eastAsiaTheme="minorEastAsia" w:hAnsi="Times New Roman"/>
      <w:sz w:val="24"/>
      <w:szCs w:val="24"/>
    </w:rPr>
  </w:style>
  <w:style w:type="paragraph" w:styleId="Titlu3">
    <w:name w:val="heading 3"/>
    <w:basedOn w:val="Normal"/>
    <w:link w:val="Titlu3Caracter"/>
    <w:uiPriority w:val="9"/>
    <w:qFormat/>
    <w:rsid w:val="009F2D4E"/>
    <w:pPr>
      <w:autoSpaceDE/>
      <w:autoSpaceDN/>
      <w:jc w:val="both"/>
      <w:outlineLvl w:val="2"/>
    </w:pPr>
    <w:rPr>
      <w:rFonts w:ascii="Times New Roman" w:eastAsiaTheme="minorEastAsia" w:hAnsi="Times New Roman"/>
      <w:sz w:val="24"/>
      <w:szCs w:val="24"/>
    </w:rPr>
  </w:style>
  <w:style w:type="paragraph" w:styleId="Titlu4">
    <w:name w:val="heading 4"/>
    <w:basedOn w:val="Normal"/>
    <w:link w:val="Titlu4Caracter"/>
    <w:uiPriority w:val="9"/>
    <w:qFormat/>
    <w:rsid w:val="009F2D4E"/>
    <w:pPr>
      <w:autoSpaceDE/>
      <w:autoSpaceDN/>
      <w:jc w:val="both"/>
      <w:outlineLvl w:val="3"/>
    </w:pPr>
    <w:rPr>
      <w:rFonts w:ascii="Times New Roman" w:eastAsiaTheme="minorEastAsia" w:hAnsi="Times New Roman"/>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Titlu1Caracter">
    <w:name w:val="Titlu 1 Caracter"/>
    <w:basedOn w:val="Fontdeparagrafimplicit"/>
    <w:link w:val="Titlu1"/>
    <w:uiPriority w:val="9"/>
    <w:rsid w:val="009F2D4E"/>
    <w:rPr>
      <w:rFonts w:ascii="Cambria" w:eastAsiaTheme="minorEastAsia" w:hAnsi="Cambria"/>
      <w:color w:val="2A76A7"/>
      <w:kern w:val="36"/>
      <w:sz w:val="32"/>
      <w:szCs w:val="32"/>
    </w:rPr>
  </w:style>
  <w:style w:type="character" w:customStyle="1" w:styleId="Titlu2Caracter">
    <w:name w:val="Titlu 2 Caracter"/>
    <w:basedOn w:val="Fontdeparagrafimplicit"/>
    <w:link w:val="Titlu2"/>
    <w:uiPriority w:val="9"/>
    <w:rsid w:val="009F2D4E"/>
    <w:rPr>
      <w:rFonts w:eastAsiaTheme="minorEastAsia"/>
      <w:sz w:val="24"/>
      <w:szCs w:val="24"/>
    </w:rPr>
  </w:style>
  <w:style w:type="character" w:customStyle="1" w:styleId="Titlu3Caracter">
    <w:name w:val="Titlu 3 Caracter"/>
    <w:basedOn w:val="Fontdeparagrafimplicit"/>
    <w:link w:val="Titlu3"/>
    <w:uiPriority w:val="9"/>
    <w:rsid w:val="009F2D4E"/>
    <w:rPr>
      <w:rFonts w:eastAsiaTheme="minorEastAsia"/>
      <w:sz w:val="24"/>
      <w:szCs w:val="24"/>
    </w:rPr>
  </w:style>
  <w:style w:type="character" w:customStyle="1" w:styleId="Titlu4Caracter">
    <w:name w:val="Titlu 4 Caracter"/>
    <w:basedOn w:val="Fontdeparagrafimplicit"/>
    <w:link w:val="Titlu4"/>
    <w:uiPriority w:val="9"/>
    <w:rsid w:val="009F2D4E"/>
    <w:rPr>
      <w:rFonts w:eastAsiaTheme="minorEastAsia"/>
      <w:b/>
      <w:bCs/>
      <w:sz w:val="24"/>
      <w:szCs w:val="24"/>
    </w:rPr>
  </w:style>
  <w:style w:type="character" w:styleId="Hyperlink">
    <w:name w:val="Hyperlink"/>
    <w:basedOn w:val="Fontdeparagrafimplicit"/>
    <w:uiPriority w:val="99"/>
    <w:semiHidden/>
    <w:unhideWhenUsed/>
    <w:rsid w:val="009F2D4E"/>
    <w:rPr>
      <w:color w:val="0000FF"/>
      <w:u w:val="single"/>
    </w:rPr>
  </w:style>
  <w:style w:type="character" w:styleId="HyperlinkParcurs">
    <w:name w:val="FollowedHyperlink"/>
    <w:basedOn w:val="Fontdeparagrafimplicit"/>
    <w:uiPriority w:val="99"/>
    <w:semiHidden/>
    <w:unhideWhenUsed/>
    <w:rsid w:val="009F2D4E"/>
    <w:rPr>
      <w:color w:val="800080"/>
      <w:u w:val="single"/>
    </w:rPr>
  </w:style>
  <w:style w:type="paragraph" w:styleId="PreformatatHTML">
    <w:name w:val="HTML Preformatted"/>
    <w:basedOn w:val="Normal"/>
    <w:link w:val="PreformatatHTMLCaracter"/>
    <w:uiPriority w:val="99"/>
    <w:semiHidden/>
    <w:unhideWhenUsed/>
    <w:rsid w:val="009F2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PreformatatHTMLCaracter">
    <w:name w:val="Preformatat HTML Caracter"/>
    <w:basedOn w:val="Fontdeparagrafimplicit"/>
    <w:link w:val="PreformatatHTML"/>
    <w:uiPriority w:val="99"/>
    <w:semiHidden/>
    <w:rsid w:val="009F2D4E"/>
    <w:rPr>
      <w:rFonts w:ascii="Courier New" w:eastAsiaTheme="minorEastAsia" w:hAnsi="Courier New" w:cs="Courier New"/>
    </w:rPr>
  </w:style>
  <w:style w:type="character" w:styleId="Robust">
    <w:name w:val="Strong"/>
    <w:basedOn w:val="Fontdeparagrafimplicit"/>
    <w:uiPriority w:val="22"/>
    <w:qFormat/>
    <w:rsid w:val="009F2D4E"/>
    <w:rPr>
      <w:b/>
      <w:bCs/>
    </w:rPr>
  </w:style>
  <w:style w:type="paragraph" w:styleId="NormalWeb">
    <w:name w:val="Normal (Web)"/>
    <w:basedOn w:val="Normal"/>
    <w:uiPriority w:val="99"/>
    <w:semiHidden/>
    <w:unhideWhenUsed/>
    <w:rsid w:val="009F2D4E"/>
    <w:pPr>
      <w:autoSpaceDE/>
      <w:autoSpaceDN/>
      <w:jc w:val="both"/>
    </w:pPr>
    <w:rPr>
      <w:rFonts w:ascii="Times New Roman" w:eastAsiaTheme="minorEastAsia" w:hAnsi="Times New Roman"/>
      <w:sz w:val="24"/>
      <w:szCs w:val="24"/>
    </w:rPr>
  </w:style>
  <w:style w:type="paragraph" w:customStyle="1" w:styleId="displayfirstversion">
    <w:name w:val="display_first_version"/>
    <w:basedOn w:val="Normal"/>
    <w:rsid w:val="009F2D4E"/>
    <w:pPr>
      <w:autoSpaceDE/>
      <w:autoSpaceDN/>
      <w:spacing w:before="100" w:beforeAutospacing="1" w:after="100" w:afterAutospacing="1"/>
    </w:pPr>
    <w:rPr>
      <w:rFonts w:ascii="Times New Roman" w:eastAsiaTheme="minorEastAsia" w:hAnsi="Times New Roman"/>
      <w:vanish/>
      <w:sz w:val="24"/>
      <w:szCs w:val="24"/>
    </w:rPr>
  </w:style>
  <w:style w:type="paragraph" w:customStyle="1" w:styleId="document-note">
    <w:name w:val="document-note"/>
    <w:basedOn w:val="Normal"/>
    <w:rsid w:val="009F2D4E"/>
    <w:pPr>
      <w:pBdr>
        <w:top w:val="single" w:sz="12" w:space="4" w:color="FFEE58"/>
        <w:left w:val="single" w:sz="12" w:space="8" w:color="FFEE58"/>
        <w:bottom w:val="single" w:sz="12" w:space="4" w:color="FFEE58"/>
        <w:right w:val="single" w:sz="12" w:space="8" w:color="FFEE58"/>
      </w:pBdr>
      <w:shd w:val="clear" w:color="auto" w:fill="FFFFFF"/>
      <w:autoSpaceDE/>
      <w:autoSpaceDN/>
      <w:spacing w:before="75" w:after="75"/>
    </w:pPr>
    <w:rPr>
      <w:rFonts w:ascii="Times New Roman" w:eastAsiaTheme="minorEastAsia" w:hAnsi="Times New Roman"/>
      <w:szCs w:val="18"/>
    </w:rPr>
  </w:style>
  <w:style w:type="paragraph" w:customStyle="1" w:styleId="notablewrapper">
    <w:name w:val="notablewrapper"/>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dateuntil">
    <w:name w:val="date_until"/>
    <w:basedOn w:val="Normal"/>
    <w:rsid w:val="009F2D4E"/>
    <w:pPr>
      <w:autoSpaceDE/>
      <w:autoSpaceDN/>
      <w:spacing w:before="100" w:beforeAutospacing="1" w:after="450"/>
    </w:pPr>
    <w:rPr>
      <w:rFonts w:ascii="Times New Roman" w:eastAsiaTheme="minorEastAsia" w:hAnsi="Times New Roman"/>
      <w:szCs w:val="18"/>
    </w:rPr>
  </w:style>
  <w:style w:type="paragraph" w:customStyle="1" w:styleId="jumptoart">
    <w:name w:val="jump_to_art"/>
    <w:basedOn w:val="Normal"/>
    <w:rsid w:val="009F2D4E"/>
    <w:pPr>
      <w:autoSpaceDE/>
      <w:autoSpaceDN/>
      <w:spacing w:before="100" w:beforeAutospacing="1" w:after="100" w:afterAutospacing="1"/>
    </w:pPr>
    <w:rPr>
      <w:rFonts w:ascii="Times New Roman" w:eastAsiaTheme="minorEastAsia" w:hAnsi="Times New Roman"/>
      <w:vanish/>
      <w:sz w:val="24"/>
      <w:szCs w:val="24"/>
    </w:rPr>
  </w:style>
  <w:style w:type="paragraph" w:customStyle="1" w:styleId="quoted">
    <w:name w:val="quoted"/>
    <w:basedOn w:val="Normal"/>
    <w:rsid w:val="009F2D4E"/>
    <w:pPr>
      <w:autoSpaceDE/>
      <w:autoSpaceDN/>
      <w:spacing w:before="100" w:beforeAutospacing="1" w:after="100" w:afterAutospacing="1"/>
    </w:pPr>
    <w:rPr>
      <w:rFonts w:ascii="Times New Roman" w:eastAsiaTheme="minorEastAsia" w:hAnsi="Times New Roman"/>
      <w:i/>
      <w:iCs/>
      <w:sz w:val="24"/>
      <w:szCs w:val="24"/>
    </w:rPr>
  </w:style>
  <w:style w:type="paragraph" w:customStyle="1" w:styleId="s2">
    <w:name w:val="s_2"/>
    <w:basedOn w:val="Normal"/>
    <w:rsid w:val="009F2D4E"/>
    <w:pPr>
      <w:autoSpaceDE/>
      <w:autoSpaceDN/>
      <w:spacing w:before="100" w:beforeAutospacing="1" w:after="300"/>
    </w:pPr>
    <w:rPr>
      <w:rFonts w:ascii="Times New Roman" w:eastAsiaTheme="minorEastAsia" w:hAnsi="Times New Roman"/>
      <w:sz w:val="24"/>
      <w:szCs w:val="24"/>
    </w:rPr>
  </w:style>
  <w:style w:type="paragraph" w:customStyle="1" w:styleId="ac">
    <w:name w:val="a_c"/>
    <w:basedOn w:val="Normal"/>
    <w:rsid w:val="009F2D4E"/>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ar">
    <w:name w:val="a_r"/>
    <w:basedOn w:val="Normal"/>
    <w:rsid w:val="009F2D4E"/>
    <w:pPr>
      <w:autoSpaceDE/>
      <w:autoSpaceDN/>
      <w:jc w:val="right"/>
    </w:pPr>
    <w:rPr>
      <w:rFonts w:ascii="Times New Roman" w:eastAsiaTheme="minorEastAsia" w:hAnsi="Times New Roman"/>
      <w:sz w:val="24"/>
      <w:szCs w:val="24"/>
    </w:rPr>
  </w:style>
  <w:style w:type="paragraph" w:customStyle="1" w:styleId="document-notetitle">
    <w:name w:val="document-note_title"/>
    <w:basedOn w:val="Normal"/>
    <w:rsid w:val="009F2D4E"/>
    <w:pPr>
      <w:autoSpaceDE/>
      <w:autoSpaceDN/>
      <w:spacing w:before="100" w:beforeAutospacing="1" w:after="100" w:afterAutospacing="1"/>
    </w:pPr>
    <w:rPr>
      <w:rFonts w:ascii="Times New Roman" w:eastAsiaTheme="minorEastAsia" w:hAnsi="Times New Roman"/>
      <w:b/>
      <w:bCs/>
      <w:sz w:val="24"/>
      <w:szCs w:val="24"/>
    </w:rPr>
  </w:style>
  <w:style w:type="paragraph" w:customStyle="1" w:styleId="isapplied">
    <w:name w:val="is_applied"/>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js-calendar">
    <w:name w:val="js-calendar"/>
    <w:basedOn w:val="Normal"/>
    <w:rsid w:val="009F2D4E"/>
    <w:pPr>
      <w:autoSpaceDE/>
      <w:autoSpaceDN/>
      <w:spacing w:before="45" w:after="45"/>
      <w:ind w:left="45" w:right="45"/>
    </w:pPr>
    <w:rPr>
      <w:rFonts w:ascii="Times New Roman" w:eastAsiaTheme="minorEastAsia" w:hAnsi="Times New Roman"/>
      <w:b/>
      <w:bCs/>
      <w:color w:val="008000"/>
      <w:sz w:val="24"/>
      <w:szCs w:val="24"/>
    </w:rPr>
  </w:style>
  <w:style w:type="paragraph" w:customStyle="1" w:styleId="addtotree">
    <w:name w:val="addtotree"/>
    <w:basedOn w:val="Normal"/>
    <w:rsid w:val="009F2D4E"/>
    <w:pPr>
      <w:autoSpaceDE/>
      <w:autoSpaceDN/>
      <w:spacing w:before="100" w:beforeAutospacing="1" w:after="750"/>
    </w:pPr>
    <w:rPr>
      <w:rFonts w:ascii="Times New Roman" w:eastAsiaTheme="minorEastAsia" w:hAnsi="Times New Roman"/>
      <w:sz w:val="24"/>
      <w:szCs w:val="24"/>
    </w:rPr>
  </w:style>
  <w:style w:type="paragraph" w:customStyle="1" w:styleId="pdffooter">
    <w:name w:val="pdf_footer"/>
    <w:basedOn w:val="Normal"/>
    <w:rsid w:val="009F2D4E"/>
    <w:pPr>
      <w:autoSpaceDE/>
      <w:autoSpaceDN/>
      <w:spacing w:before="100" w:beforeAutospacing="1" w:after="100" w:afterAutospacing="1"/>
    </w:pPr>
    <w:rPr>
      <w:rFonts w:ascii="Arial" w:eastAsiaTheme="minorEastAsia" w:hAnsi="Arial" w:cs="Arial"/>
      <w:sz w:val="14"/>
      <w:szCs w:val="14"/>
    </w:rPr>
  </w:style>
  <w:style w:type="paragraph" w:customStyle="1" w:styleId="t45">
    <w:name w:val="t_45"/>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t46">
    <w:name w:val="t_46"/>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smallgray">
    <w:name w:val="small_gray"/>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sharedlist">
    <w:name w:val="shared_list"/>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waitapprove">
    <w:name w:val="wait_approve"/>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document-noterate">
    <w:name w:val="document-note_rate"/>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js-nomenclature-expand">
    <w:name w:val="js-nomenclature-expand"/>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open">
    <w:name w:val="open"/>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btnclose">
    <w:name w:val="btn_close"/>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nomenclature-content">
    <w:name w:val="nomenclature-content"/>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cmt">
    <w:name w:val="cmt"/>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cmg">
    <w:name w:val="cmg"/>
    <w:basedOn w:val="Normal"/>
    <w:rsid w:val="009F2D4E"/>
    <w:pPr>
      <w:autoSpaceDE/>
      <w:autoSpaceDN/>
      <w:spacing w:before="100" w:beforeAutospacing="1" w:after="100" w:afterAutospacing="1"/>
    </w:pPr>
    <w:rPr>
      <w:rFonts w:ascii="Times New Roman" w:eastAsiaTheme="minorEastAsia" w:hAnsi="Times New Roman"/>
      <w:sz w:val="24"/>
      <w:szCs w:val="24"/>
    </w:rPr>
  </w:style>
  <w:style w:type="paragraph" w:customStyle="1" w:styleId="smallgray1">
    <w:name w:val="small_gray1"/>
    <w:basedOn w:val="Normal"/>
    <w:rsid w:val="009F2D4E"/>
    <w:pPr>
      <w:autoSpaceDE/>
      <w:autoSpaceDN/>
      <w:jc w:val="both"/>
    </w:pPr>
    <w:rPr>
      <w:rFonts w:ascii="Times New Roman" w:eastAsiaTheme="minorEastAsia" w:hAnsi="Times New Roman"/>
      <w:color w:val="999999"/>
      <w:sz w:val="17"/>
      <w:szCs w:val="17"/>
    </w:rPr>
  </w:style>
  <w:style w:type="paragraph" w:customStyle="1" w:styleId="sharedlist1">
    <w:name w:val="shared_list1"/>
    <w:basedOn w:val="Normal"/>
    <w:rsid w:val="009F2D4E"/>
    <w:pPr>
      <w:autoSpaceDE/>
      <w:autoSpaceDN/>
      <w:jc w:val="both"/>
    </w:pPr>
    <w:rPr>
      <w:rFonts w:ascii="Times New Roman" w:eastAsiaTheme="minorEastAsia" w:hAnsi="Times New Roman"/>
      <w:vanish/>
      <w:sz w:val="24"/>
      <w:szCs w:val="24"/>
    </w:rPr>
  </w:style>
  <w:style w:type="paragraph" w:customStyle="1" w:styleId="waitapprove1">
    <w:name w:val="wait_approve1"/>
    <w:basedOn w:val="Normal"/>
    <w:rsid w:val="009F2D4E"/>
    <w:pPr>
      <w:autoSpaceDE/>
      <w:autoSpaceDN/>
      <w:jc w:val="both"/>
    </w:pPr>
    <w:rPr>
      <w:rFonts w:ascii="Times New Roman" w:eastAsiaTheme="minorEastAsia" w:hAnsi="Times New Roman"/>
      <w:vanish/>
      <w:sz w:val="24"/>
      <w:szCs w:val="24"/>
    </w:rPr>
  </w:style>
  <w:style w:type="paragraph" w:customStyle="1" w:styleId="document-noterate1">
    <w:name w:val="document-note_rate1"/>
    <w:basedOn w:val="Normal"/>
    <w:rsid w:val="009F2D4E"/>
    <w:pPr>
      <w:autoSpaceDE/>
      <w:autoSpaceDN/>
      <w:jc w:val="both"/>
    </w:pPr>
    <w:rPr>
      <w:rFonts w:ascii="Times New Roman" w:eastAsiaTheme="minorEastAsia" w:hAnsi="Times New Roman"/>
      <w:vanish/>
      <w:sz w:val="24"/>
      <w:szCs w:val="24"/>
    </w:rPr>
  </w:style>
  <w:style w:type="paragraph" w:customStyle="1" w:styleId="js-nomenclature-expand1">
    <w:name w:val="js-nomenclature-expand1"/>
    <w:basedOn w:val="Normal"/>
    <w:rsid w:val="009F2D4E"/>
    <w:pPr>
      <w:autoSpaceDE/>
      <w:autoSpaceDN/>
      <w:jc w:val="both"/>
    </w:pPr>
    <w:rPr>
      <w:rFonts w:ascii="Times New Roman" w:eastAsiaTheme="minorEastAsia" w:hAnsi="Times New Roman"/>
      <w:sz w:val="24"/>
      <w:szCs w:val="24"/>
      <w:u w:val="single"/>
    </w:rPr>
  </w:style>
  <w:style w:type="paragraph" w:customStyle="1" w:styleId="open1">
    <w:name w:val="open1"/>
    <w:basedOn w:val="Normal"/>
    <w:rsid w:val="009F2D4E"/>
    <w:pPr>
      <w:autoSpaceDE/>
      <w:autoSpaceDN/>
      <w:jc w:val="both"/>
    </w:pPr>
    <w:rPr>
      <w:rFonts w:ascii="Times New Roman" w:eastAsiaTheme="minorEastAsia" w:hAnsi="Times New Roman"/>
      <w:sz w:val="24"/>
      <w:szCs w:val="24"/>
    </w:rPr>
  </w:style>
  <w:style w:type="paragraph" w:customStyle="1" w:styleId="document-notetitle1">
    <w:name w:val="document-note_title1"/>
    <w:basedOn w:val="Normal"/>
    <w:rsid w:val="009F2D4E"/>
    <w:pPr>
      <w:autoSpaceDE/>
      <w:autoSpaceDN/>
      <w:ind w:left="300"/>
      <w:jc w:val="both"/>
    </w:pPr>
    <w:rPr>
      <w:rFonts w:ascii="Times New Roman" w:eastAsiaTheme="minorEastAsia" w:hAnsi="Times New Roman"/>
      <w:b/>
      <w:bCs/>
      <w:sz w:val="24"/>
      <w:szCs w:val="24"/>
    </w:rPr>
  </w:style>
  <w:style w:type="paragraph" w:customStyle="1" w:styleId="btnclose1">
    <w:name w:val="btn_close1"/>
    <w:basedOn w:val="Normal"/>
    <w:rsid w:val="009F2D4E"/>
    <w:pPr>
      <w:autoSpaceDE/>
      <w:autoSpaceDN/>
      <w:ind w:hanging="18913"/>
      <w:jc w:val="both"/>
    </w:pPr>
    <w:rPr>
      <w:rFonts w:ascii="Times New Roman" w:eastAsiaTheme="minorEastAsia" w:hAnsi="Times New Roman"/>
      <w:vanish/>
      <w:sz w:val="24"/>
      <w:szCs w:val="24"/>
    </w:rPr>
  </w:style>
  <w:style w:type="paragraph" w:customStyle="1" w:styleId="nomenclature-content1">
    <w:name w:val="nomenclature-content1"/>
    <w:basedOn w:val="Normal"/>
    <w:rsid w:val="009F2D4E"/>
    <w:pPr>
      <w:pBdr>
        <w:top w:val="single" w:sz="18" w:space="8" w:color="FFA64D"/>
        <w:left w:val="single" w:sz="18" w:space="8" w:color="FFA64D"/>
        <w:bottom w:val="single" w:sz="18" w:space="8" w:color="FFA64D"/>
        <w:right w:val="single" w:sz="18" w:space="8" w:color="FFA64D"/>
      </w:pBdr>
      <w:autoSpaceDE/>
      <w:autoSpaceDN/>
      <w:spacing w:before="150"/>
      <w:jc w:val="both"/>
    </w:pPr>
    <w:rPr>
      <w:rFonts w:ascii="Times New Roman" w:eastAsiaTheme="minorEastAsia" w:hAnsi="Times New Roman"/>
      <w:vanish/>
      <w:sz w:val="24"/>
      <w:szCs w:val="24"/>
    </w:rPr>
  </w:style>
  <w:style w:type="paragraph" w:customStyle="1" w:styleId="t451">
    <w:name w:val="t_451"/>
    <w:basedOn w:val="Normal"/>
    <w:rsid w:val="009F2D4E"/>
    <w:pPr>
      <w:autoSpaceDE/>
      <w:autoSpaceDN/>
      <w:spacing w:before="150"/>
      <w:jc w:val="both"/>
    </w:pPr>
    <w:rPr>
      <w:rFonts w:ascii="Times New Roman" w:eastAsiaTheme="minorEastAsia" w:hAnsi="Times New Roman"/>
      <w:i/>
      <w:iCs/>
      <w:sz w:val="24"/>
      <w:szCs w:val="24"/>
    </w:rPr>
  </w:style>
  <w:style w:type="paragraph" w:customStyle="1" w:styleId="t461">
    <w:name w:val="t_461"/>
    <w:basedOn w:val="Normal"/>
    <w:rsid w:val="009F2D4E"/>
    <w:pPr>
      <w:autoSpaceDE/>
      <w:autoSpaceDN/>
      <w:jc w:val="both"/>
    </w:pPr>
    <w:rPr>
      <w:rFonts w:ascii="Times New Roman" w:eastAsiaTheme="minorEastAsia" w:hAnsi="Times New Roman"/>
      <w:sz w:val="24"/>
      <w:szCs w:val="24"/>
    </w:rPr>
  </w:style>
  <w:style w:type="paragraph" w:customStyle="1" w:styleId="cmt1">
    <w:name w:val="cmt1"/>
    <w:basedOn w:val="Normal"/>
    <w:rsid w:val="009F2D4E"/>
    <w:pPr>
      <w:autoSpaceDE/>
      <w:autoSpaceDN/>
      <w:jc w:val="both"/>
    </w:pPr>
    <w:rPr>
      <w:rFonts w:ascii="Times New Roman" w:eastAsiaTheme="minorEastAsia" w:hAnsi="Times New Roman"/>
      <w:color w:val="339966"/>
      <w:sz w:val="24"/>
      <w:szCs w:val="24"/>
    </w:rPr>
  </w:style>
  <w:style w:type="paragraph" w:customStyle="1" w:styleId="cmg1">
    <w:name w:val="cmg1"/>
    <w:basedOn w:val="Normal"/>
    <w:rsid w:val="009F2D4E"/>
    <w:pPr>
      <w:autoSpaceDE/>
      <w:autoSpaceDN/>
      <w:jc w:val="both"/>
    </w:pPr>
    <w:rPr>
      <w:rFonts w:ascii="Times New Roman" w:eastAsiaTheme="minorEastAsia" w:hAnsi="Times New Roman"/>
      <w:color w:val="339966"/>
      <w:sz w:val="20"/>
      <w:szCs w:val="20"/>
    </w:rPr>
  </w:style>
  <w:style w:type="paragraph" w:customStyle="1" w:styleId="cmg2">
    <w:name w:val="cmg2"/>
    <w:basedOn w:val="Normal"/>
    <w:rsid w:val="009F2D4E"/>
    <w:pPr>
      <w:autoSpaceDE/>
      <w:autoSpaceDN/>
      <w:jc w:val="both"/>
    </w:pPr>
    <w:rPr>
      <w:rFonts w:ascii="Times New Roman" w:eastAsiaTheme="minorEastAsia" w:hAnsi="Times New Roman"/>
      <w:color w:val="339966"/>
      <w:sz w:val="24"/>
      <w:szCs w:val="24"/>
    </w:rPr>
  </w:style>
  <w:style w:type="character" w:customStyle="1" w:styleId="js-ineffectstring">
    <w:name w:val="js-ineffectstring"/>
    <w:basedOn w:val="Fontdeparagrafimplicit"/>
    <w:rsid w:val="009F2D4E"/>
  </w:style>
  <w:style w:type="character" w:customStyle="1" w:styleId="js-calendar1">
    <w:name w:val="js-calendar1"/>
    <w:basedOn w:val="Fontdeparagrafimplicit"/>
    <w:rsid w:val="009F2D4E"/>
    <w:rPr>
      <w:b/>
      <w:bCs/>
      <w:color w:val="008000"/>
    </w:rPr>
  </w:style>
  <w:style w:type="paragraph" w:customStyle="1" w:styleId="al">
    <w:name w:val="a_l"/>
    <w:basedOn w:val="Normal"/>
    <w:rsid w:val="009F2D4E"/>
    <w:pPr>
      <w:autoSpaceDE/>
      <w:autoSpaceDN/>
      <w:jc w:val="both"/>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67960">
      <w:marLeft w:val="0"/>
      <w:marRight w:val="0"/>
      <w:marTop w:val="0"/>
      <w:marBottom w:val="0"/>
      <w:divBdr>
        <w:top w:val="dotted" w:sz="6" w:space="0" w:color="FEFEFE"/>
        <w:left w:val="dotted" w:sz="6" w:space="0" w:color="FEFEFE"/>
        <w:bottom w:val="dotted" w:sz="6" w:space="0" w:color="FEFEFE"/>
        <w:right w:val="dotted" w:sz="6" w:space="0" w:color="FEFEFE"/>
      </w:divBdr>
    </w:div>
    <w:div w:id="348027579">
      <w:marLeft w:val="0"/>
      <w:marRight w:val="0"/>
      <w:marTop w:val="0"/>
      <w:marBottom w:val="0"/>
      <w:divBdr>
        <w:top w:val="dotted" w:sz="6" w:space="0" w:color="FEFEFE"/>
        <w:left w:val="dotted" w:sz="6" w:space="0" w:color="FEFEFE"/>
        <w:bottom w:val="dotted" w:sz="6" w:space="0" w:color="FEFEFE"/>
        <w:right w:val="dotted" w:sz="6" w:space="0" w:color="FEFEFE"/>
      </w:divBdr>
    </w:div>
    <w:div w:id="405878197">
      <w:marLeft w:val="72"/>
      <w:marRight w:val="72"/>
      <w:marTop w:val="72"/>
      <w:marBottom w:val="72"/>
      <w:divBdr>
        <w:top w:val="dotted" w:sz="6" w:space="0" w:color="FEFEFE"/>
        <w:left w:val="dotted" w:sz="6" w:space="0" w:color="FEFEFE"/>
        <w:bottom w:val="dotted" w:sz="6" w:space="0" w:color="FEFEFE"/>
        <w:right w:val="dotted" w:sz="6" w:space="0" w:color="FEFEFE"/>
      </w:divBdr>
    </w:div>
    <w:div w:id="640034970">
      <w:marLeft w:val="72"/>
      <w:marRight w:val="72"/>
      <w:marTop w:val="72"/>
      <w:marBottom w:val="72"/>
      <w:divBdr>
        <w:top w:val="dotted" w:sz="6" w:space="0" w:color="FEFEFE"/>
        <w:left w:val="dotted" w:sz="6" w:space="0" w:color="FEFEFE"/>
        <w:bottom w:val="dotted" w:sz="6" w:space="0" w:color="FEFEFE"/>
        <w:right w:val="dotted" w:sz="6" w:space="0" w:color="FEFEFE"/>
      </w:divBdr>
    </w:div>
    <w:div w:id="822621929">
      <w:marLeft w:val="72"/>
      <w:marRight w:val="72"/>
      <w:marTop w:val="72"/>
      <w:marBottom w:val="72"/>
      <w:divBdr>
        <w:top w:val="dotted" w:sz="6" w:space="0" w:color="FEFEFE"/>
        <w:left w:val="dotted" w:sz="6" w:space="0" w:color="FEFEFE"/>
        <w:bottom w:val="dotted" w:sz="6" w:space="0" w:color="FEFEFE"/>
        <w:right w:val="dotted" w:sz="6" w:space="0" w:color="FEFEFE"/>
      </w:divBdr>
    </w:div>
    <w:div w:id="936598138">
      <w:marLeft w:val="0"/>
      <w:marRight w:val="0"/>
      <w:marTop w:val="0"/>
      <w:marBottom w:val="0"/>
      <w:divBdr>
        <w:top w:val="dotted" w:sz="6" w:space="0" w:color="FEFEFE"/>
        <w:left w:val="dotted" w:sz="6" w:space="0" w:color="FEFEFE"/>
        <w:bottom w:val="dotted" w:sz="6" w:space="0" w:color="FEFEFE"/>
        <w:right w:val="dotted" w:sz="6" w:space="0" w:color="FEFEFE"/>
      </w:divBdr>
    </w:div>
    <w:div w:id="1871532628">
      <w:marLeft w:val="72"/>
      <w:marRight w:val="72"/>
      <w:marTop w:val="72"/>
      <w:marBottom w:val="72"/>
      <w:divBdr>
        <w:top w:val="dotted" w:sz="6" w:space="0" w:color="FEFEFE"/>
        <w:left w:val="dotted" w:sz="6" w:space="0" w:color="FEFEFE"/>
        <w:bottom w:val="dotted" w:sz="6" w:space="0" w:color="FEFEFE"/>
        <w:right w:val="dotted" w:sz="6" w:space="0" w:color="FEFEFE"/>
      </w:divBdr>
    </w:div>
    <w:div w:id="2131506525">
      <w:marLeft w:val="0"/>
      <w:marRight w:val="0"/>
      <w:marTop w:val="0"/>
      <w:marBottom w:val="0"/>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21" Type="http://schemas.openxmlformats.org/officeDocument/2006/relationships/hyperlink" Target="http://lege5.ro/App/Document/geztqmjtgq2tm/legea-invatamantului-preuniversitar-nr-198-2023?pid=532812586&amp;d=2025-08-12" TargetMode="External"/><Relationship Id="rId42"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63" Type="http://schemas.openxmlformats.org/officeDocument/2006/relationships/hyperlink" Target="http://lege5.ro/App/Document/ge3daobuga4dc/metodologia-cadru-privind-mobilitatea-personalului-didactic-de-predare-din-invatamantul-preuniversitar-in-anul-scolar-2025-2026-din-02122024?pid=602029787&amp;d=2025-08-12" TargetMode="External"/><Relationship Id="rId84"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0&amp;d=2025-08-12" TargetMode="External"/><Relationship Id="rId138"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59" Type="http://schemas.openxmlformats.org/officeDocument/2006/relationships/hyperlink" Target="http://lege5.ro/App/Document/ge3daobuga4dc/metodologia-cadru-privind-mobilitatea-personalului-didactic-de-predare-din-invatamantul-preuniversitar-in-anul-scolar-2025-2026-din-02122024?pid=602030033&amp;d=2025-08-12" TargetMode="External"/><Relationship Id="rId170"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107" Type="http://schemas.openxmlformats.org/officeDocument/2006/relationships/hyperlink" Target="http://lege5.ro/App/Document/ge3daobuga4dc/metodologia-cadru-privind-mobilitatea-personalului-didactic-de-predare-din-invatamantul-preuniversitar-in-anul-scolar-2025-2026-din-02122024?pid=602029835&amp;d=2025-08-12" TargetMode="External"/><Relationship Id="rId11"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32"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53"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63&amp;d=2025-08-12" TargetMode="External"/><Relationship Id="rId74"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28" Type="http://schemas.openxmlformats.org/officeDocument/2006/relationships/hyperlink" Target="http://lege5.ro/App/Document/ge3daobuga4dc/metodologia-cadru-privind-mobilitatea-personalului-didactic-de-predare-din-invatamantul-preuniversitar-in-anul-scolar-2025-2026-din-02122024?pid=602029849&amp;d=2025-08-12" TargetMode="External"/><Relationship Id="rId149" Type="http://schemas.openxmlformats.org/officeDocument/2006/relationships/hyperlink" Target="http://lege5.ro/App/Document/ge3daobuga4dc/metodologia-cadru-privind-mobilitatea-personalului-didactic-de-predare-din-invatamantul-preuniversitar-in-anul-scolar-2025-2026-din-02122024?pid=602029848&amp;d=2025-08-12" TargetMode="External"/><Relationship Id="rId5" Type="http://schemas.openxmlformats.org/officeDocument/2006/relationships/hyperlink" Target="http://lege5.ro/App/Document/ge3daobuga4dc/metodologia-cadru-privind-mobilitatea-personalului-didactic-de-predare-din-invatamantul-preuniversitar-in-anul-scolar-2025-2026-din-02122024?d=2025-08-12" TargetMode="External"/><Relationship Id="rId95"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60" Type="http://schemas.openxmlformats.org/officeDocument/2006/relationships/hyperlink" Target="http://lege5.ro/App/Document/ge3daobuga4dc/metodologia-cadru-privind-mobilitatea-personalului-didactic-de-predare-din-invatamantul-preuniversitar-in-anul-scolar-2025-2026-din-02122024?pid=602030132&amp;d=2025-08-12" TargetMode="External"/><Relationship Id="rId181" Type="http://schemas.openxmlformats.org/officeDocument/2006/relationships/hyperlink" Target="http://lege5.ro/App/Document/ge3daobuga4dc/metodologia-cadru-privind-mobilitatea-personalului-didactic-de-predare-din-invatamantul-preuniversitar-in-anul-scolar-2025-2026-din-02122024?pid=602030509&amp;d=2025-08-12" TargetMode="External"/><Relationship Id="rId22" Type="http://schemas.openxmlformats.org/officeDocument/2006/relationships/hyperlink" Target="http://lege5.ro/App/Document/ge2dmojwgaytq/normele-metodologice-privind-intocmirea-proiectului-de-incadrare-respectiv-a-planului-de-incadrare-a-personalului-didactic-de-predare-din-unitatile-de-invatamant-preuniversitar-si-incadrarea-in-regim-?d=2025-08-12" TargetMode="External"/><Relationship Id="rId43"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64" Type="http://schemas.openxmlformats.org/officeDocument/2006/relationships/hyperlink" Target="http://lege5.ro/App/Document/ge3daobuga4dc/metodologia-cadru-privind-mobilitatea-personalului-didactic-de-predare-din-invatamantul-preuniversitar-in-anul-scolar-2025-2026-din-02122024?pid=602029796&amp;d=2025-08-12" TargetMode="External"/><Relationship Id="rId118"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39"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85"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2&amp;d=2025-08-12" TargetMode="External"/><Relationship Id="rId150" Type="http://schemas.openxmlformats.org/officeDocument/2006/relationships/hyperlink" Target="http://lege5.ro/App/Document/ge3daobuga4dc/metodologia-cadru-privind-mobilitatea-personalului-didactic-de-predare-din-invatamantul-preuniversitar-in-anul-scolar-2025-2026-din-02122024?pid=602029849&amp;d=2025-08-12" TargetMode="External"/><Relationship Id="rId171"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2" Type="http://schemas.openxmlformats.org/officeDocument/2006/relationships/hyperlink" Target="http://lege5.ro/App/Document/ge2danbvgeytc/regulamentul-privind-organizarea-si-functionarea-palatelor-si-cluburilor-copiilor-din-04092023?pid=540078306&amp;d=2025-08-12" TargetMode="External"/><Relationship Id="rId33"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08" Type="http://schemas.openxmlformats.org/officeDocument/2006/relationships/hyperlink" Target="http://lege5.ro/App/Document/ge3daobuga4dc/metodologia-cadru-privind-mobilitatea-personalului-didactic-de-predare-din-invatamantul-preuniversitar-in-anul-scolar-2025-2026-din-02122024?pid=602029836&amp;d=2025-08-12" TargetMode="External"/><Relationship Id="rId129" Type="http://schemas.openxmlformats.org/officeDocument/2006/relationships/hyperlink" Target="http://lege5.ro/App/Document/ge3daobuga4dc/metodologia-cadru-privind-mobilitatea-personalului-didactic-de-predare-din-invatamantul-preuniversitar-in-anul-scolar-2025-2026-din-02122024?pid=602029488&amp;d=2025-08-12" TargetMode="External"/><Relationship Id="rId54"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35&amp;d=2025-08-12" TargetMode="External"/><Relationship Id="rId7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96" Type="http://schemas.openxmlformats.org/officeDocument/2006/relationships/hyperlink" Target="http://lege5.ro/App/Document/geztqmjtgq2tm/legea-invatamantului-preuniversitar-nr-198-2023?pid=532812749&amp;d=2025-08-12" TargetMode="External"/><Relationship Id="rId140"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61" Type="http://schemas.openxmlformats.org/officeDocument/2006/relationships/hyperlink" Target="http://lege5.ro/App/Document/ge3daobuga4dc/metodologia-cadru-privind-mobilitatea-personalului-didactic-de-predare-din-invatamantul-preuniversitar-in-anul-scolar-2025-2026-din-02122024?pid=602030406&amp;d=2025-08-12" TargetMode="External"/><Relationship Id="rId182" Type="http://schemas.openxmlformats.org/officeDocument/2006/relationships/hyperlink" Target="http://lege5.ro/App/Document/ge3daobuga4dc/metodologia-cadru-privind-mobilitatea-personalului-didactic-de-predare-din-invatamantul-preuniversitar-in-anul-scolar-2025-2026-din-02122024?pid=602030520&amp;d=2025-08-12" TargetMode="External"/><Relationship Id="rId6" Type="http://schemas.openxmlformats.org/officeDocument/2006/relationships/hyperlink" Target="http://lege5.ro/App/Document/ge3danrwgezti/ordinul-nr-7495-2024-pentru-aprobarea-metodologiei-cadru-privind-mobilitatea-personalului-didactic-de-predare-din-invatamantul-preuniversitar-in-anul-scolar-2025-2026?d=2025-08-12" TargetMode="External"/><Relationship Id="rId23" Type="http://schemas.openxmlformats.org/officeDocument/2006/relationships/hyperlink" Target="http://lege5.ro/App/Document/ge2dmojvheztg/ordinul-nr-6876-2023-pentru-aprobarea-normelor-metodologice-privind-intocmirea-proiectului-de-incadrare-respectiv-a-planului-de-incadrare-a-personalului-didactic-de-predare-din-unitatile-de-invatamant?d=2025-08-12" TargetMode="External"/><Relationship Id="rId119"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44"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37&amp;d=2025-08-12" TargetMode="External"/><Relationship Id="rId65" Type="http://schemas.openxmlformats.org/officeDocument/2006/relationships/hyperlink" Target="http://lege5.ro/App/Document/geztqmjtgq2tm/legea-invatamantului-preuniversitar-nr-198-2023?pid=532812578&amp;d=2025-08-12" TargetMode="External"/><Relationship Id="rId86"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0&amp;d=2025-08-12" TargetMode="External"/><Relationship Id="rId130" Type="http://schemas.openxmlformats.org/officeDocument/2006/relationships/hyperlink" Target="http://lege5.ro/App/Document/ge3daobuga4dc/metodologia-cadru-privind-mobilitatea-personalului-didactic-de-predare-din-invatamantul-preuniversitar-in-anul-scolar-2025-2026-din-02122024?pid=602029488&amp;d=2025-08-12" TargetMode="External"/><Relationship Id="rId151"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172"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13" Type="http://schemas.openxmlformats.org/officeDocument/2006/relationships/hyperlink" Target="http://lege5.ro/App/Document/ge2damzxg44do/ordinul-nr-6224-2023-pentru-aprobarea-regulamentului-privind-organizarea-si-functionarea-palatelor-si-cluburilor-copiilor-si-a-regulamentului-de-organizare-si-functionare-a-cluburilor-sportive-scolare?d=2025-08-12" TargetMode="External"/><Relationship Id="rId18" Type="http://schemas.openxmlformats.org/officeDocument/2006/relationships/hyperlink" Target="http://lege5.ro/App/Document/geztqmjtgq2tm/legea-invatamantului-preuniversitar-nr-198-2023?pid=532812577&amp;d=2025-08-12" TargetMode="External"/><Relationship Id="rId39" Type="http://schemas.openxmlformats.org/officeDocument/2006/relationships/hyperlink" Target="http://lege5.ro/App/Document/geztqmjtgq2tm/legea-invatamantului-preuniversitar-nr-198-2023?pid=532812749&amp;d=2025-08-12" TargetMode="External"/><Relationship Id="rId109" Type="http://schemas.openxmlformats.org/officeDocument/2006/relationships/hyperlink" Target="http://lege5.ro/App/Document/geztqmjtgq2tm/legea-invatamantului-preuniversitar-nr-198-2023?pid=532812749&amp;d=2025-08-12" TargetMode="External"/><Relationship Id="rId34"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50"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49&amp;d=2025-08-12" TargetMode="External"/><Relationship Id="rId55"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68&amp;d=2025-08-12" TargetMode="External"/><Relationship Id="rId76"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97"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04" Type="http://schemas.openxmlformats.org/officeDocument/2006/relationships/hyperlink" Target="http://lege5.ro/App/Document/ge3daobuga4dc/metodologia-cadru-privind-mobilitatea-personalului-didactic-de-predare-din-invatamantul-preuniversitar-in-anul-scolar-2025-2026-din-02122024?pid=602029982&amp;d=2025-08-12" TargetMode="External"/><Relationship Id="rId120"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2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41" Type="http://schemas.openxmlformats.org/officeDocument/2006/relationships/hyperlink" Target="http://lege5.ro/App/Document/ge3daobuga4dc/metodologia-cadru-privind-mobilitatea-personalului-didactic-de-predare-din-invatamantul-preuniversitar-in-anul-scolar-2025-2026-din-02122024?pid=602030286&amp;d=2025-08-12" TargetMode="External"/><Relationship Id="rId146" Type="http://schemas.openxmlformats.org/officeDocument/2006/relationships/hyperlink" Target="http://lege5.ro/App/Document/ge3daobuga4dc/metodologia-cadru-privind-mobilitatea-personalului-didactic-de-predare-din-invatamantul-preuniversitar-in-anul-scolar-2025-2026-din-02122024?pid=602030291&amp;d=2025-08-12" TargetMode="External"/><Relationship Id="rId167"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88"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7"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71" Type="http://schemas.openxmlformats.org/officeDocument/2006/relationships/hyperlink" Target="http://lege5.ro/App/Document/ge3tamjvgq4te/legea-nr-141-2025-privind-unele-masuri-fiscal-bugetare?d=2025-08-12" TargetMode="External"/><Relationship Id="rId92"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62"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83" Type="http://schemas.openxmlformats.org/officeDocument/2006/relationships/hyperlink" Target="http://lege5.ro/App/Document/ge3daobuga4dc/metodologia-cadru-privind-mobilitatea-personalului-didactic-de-predare-din-invatamantul-preuniversitar-in-anul-scolar-2025-2026-din-02122024?pid=602030543&amp;d=2025-08-12" TargetMode="External"/><Relationship Id="rId2" Type="http://schemas.openxmlformats.org/officeDocument/2006/relationships/settings" Target="settings.xml"/><Relationship Id="rId29" Type="http://schemas.openxmlformats.org/officeDocument/2006/relationships/hyperlink" Target="http://lege5.ro/App/Document/geztqmjtgq2tm/legea-invatamantului-preuniversitar-nr-198-2023?pid=532812558&amp;d=2025-08-12" TargetMode="External"/><Relationship Id="rId24"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14&amp;d=2025-08-12" TargetMode="External"/><Relationship Id="rId40"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45"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41&amp;d=2025-08-12" TargetMode="External"/><Relationship Id="rId66"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21&amp;d=2025-08-12" TargetMode="External"/><Relationship Id="rId87"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1&amp;d=2025-08-12" TargetMode="External"/><Relationship Id="rId110"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1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31" Type="http://schemas.openxmlformats.org/officeDocument/2006/relationships/hyperlink" Target="http://lege5.ro/App/Document/ge3daobuga4dc/metodologia-cadru-privind-mobilitatea-personalului-didactic-de-predare-din-invatamantul-preuniversitar-in-anul-scolar-2025-2026-din-02122024?pid=602032543&amp;d=2025-08-12" TargetMode="External"/><Relationship Id="rId136"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57"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178" Type="http://schemas.openxmlformats.org/officeDocument/2006/relationships/hyperlink" Target="http://lege5.ro/App/Document/ge3daobuga4dc/metodologia-cadru-privind-mobilitatea-personalului-didactic-de-predare-din-invatamantul-preuniversitar-in-anul-scolar-2025-2026-din-02122024?pid=602032767&amp;d=2025-08-12" TargetMode="External"/><Relationship Id="rId61" Type="http://schemas.openxmlformats.org/officeDocument/2006/relationships/hyperlink" Target="http://lege5.ro/App/Document/geztqmjtgq2tm/legea-invatamantului-preuniversitar-nr-198-2023?pid=532812270&amp;d=2025-08-12" TargetMode="External"/><Relationship Id="rId82" Type="http://schemas.openxmlformats.org/officeDocument/2006/relationships/hyperlink" Target="http://lege5.ro/App/Document/ge3daobuga4dc/metodologia-cadru-privind-mobilitatea-personalului-didactic-de-predare-din-invatamantul-preuniversitar-in-anul-scolar-2025-2026-din-02122024?pid=602029452&amp;d=2025-08-12" TargetMode="External"/><Relationship Id="rId152" Type="http://schemas.openxmlformats.org/officeDocument/2006/relationships/hyperlink" Target="http://lege5.ro/App/Document/ge3daobuga4dc/metodologia-cadru-privind-mobilitatea-personalului-didactic-de-predare-din-invatamantul-preuniversitar-in-anul-scolar-2025-2026-din-02122024?pid=602030323&amp;d=2025-08-12" TargetMode="External"/><Relationship Id="rId173"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9" Type="http://schemas.openxmlformats.org/officeDocument/2006/relationships/hyperlink" Target="http://lege5.ro/App/Document/geztqmjtgq2tm/legea-invatamantului-preuniversitar-nr-198-2023?pid=532812578&amp;d=2025-08-12" TargetMode="External"/><Relationship Id="rId14" Type="http://schemas.openxmlformats.org/officeDocument/2006/relationships/hyperlink" Target="http://lege5.ro/App/Document/ge3tamjvgq4te/legea-nr-141-2025-privind-unele-masuri-fiscal-bugetare?pid=631788233&amp;d=2025-08-12" TargetMode="External"/><Relationship Id="rId30" Type="http://schemas.openxmlformats.org/officeDocument/2006/relationships/hyperlink" Target="http://lege5.ro/App/Document/geztqmjtgq2tm/legea-invatamantului-preuniversitar-nr-198-2023?pid=532812565&amp;d=2025-08-12" TargetMode="External"/><Relationship Id="rId3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56" Type="http://schemas.openxmlformats.org/officeDocument/2006/relationships/hyperlink" Target="http://lege5.ro/App/Document/ge3daobuga4dc/metodologia-cadru-privind-mobilitatea-personalului-didactic-de-predare-din-invatamantul-preuniversitar-in-anul-scolar-2025-2026-din-02122024?pid=602029774&amp;d=2025-08-12" TargetMode="External"/><Relationship Id="rId77"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00"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627&amp;d=2025-08-12" TargetMode="External"/><Relationship Id="rId105" Type="http://schemas.openxmlformats.org/officeDocument/2006/relationships/hyperlink" Target="http://lege5.ro/App/Document/geztqmjtgq2tm/legea-invatamantului-preuniversitar-nr-198-2023?pid=532812578&amp;d=2025-08-12" TargetMode="External"/><Relationship Id="rId126" Type="http://schemas.openxmlformats.org/officeDocument/2006/relationships/hyperlink" Target="http://lege5.ro/App/Document/ge3daobuga4dc/metodologia-cadru-privind-mobilitatea-personalului-didactic-de-predare-din-invatamantul-preuniversitar-in-anul-scolar-2025-2026-din-02122024?pid=602029703&amp;d=2025-08-12" TargetMode="External"/><Relationship Id="rId147" Type="http://schemas.openxmlformats.org/officeDocument/2006/relationships/hyperlink" Target="http://lege5.ro/App/Document/ge3tamjvgq4te/legea-nr-141-2025-privind-unele-masuri-fiscal-bugetare?d=2025-08-12" TargetMode="External"/><Relationship Id="rId168"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8"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51"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55&amp;d=2025-08-12" TargetMode="External"/><Relationship Id="rId72"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93"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98"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21"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142" Type="http://schemas.openxmlformats.org/officeDocument/2006/relationships/hyperlink" Target="http://lege5.ro/App/Document/ge3daobuga4dc/metodologia-cadru-privind-mobilitatea-personalului-didactic-de-predare-din-invatamantul-preuniversitar-in-anul-scolar-2025-2026-din-02122024?pid=602030287&amp;d=2025-08-12" TargetMode="External"/><Relationship Id="rId163"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84" Type="http://schemas.openxmlformats.org/officeDocument/2006/relationships/hyperlink" Target="http://lege5.ro/App/Document/ge3daobuga4dc/metodologia-cadru-privind-mobilitatea-personalului-didactic-de-predare-din-invatamantul-preuniversitar-in-anul-scolar-2025-2026-din-02122024?pid=602030544&amp;d=2025-08-12" TargetMode="External"/><Relationship Id="rId189"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hyperlink" Target="http://lege5.ro/App/Document/ge3dembsg4zto/ordinul-nr-3215-2025-pentru-aprobarea-procedurii-si-calendarului-privind-transferul-posturilor-de-profesor-itinerant-si-de-sprijin-si-preluarea-personalului-didactic-de-predare-incadrat-pe-posturi-de-?d=2025-08-12" TargetMode="External"/><Relationship Id="rId46"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42&amp;d=2025-08-12" TargetMode="External"/><Relationship Id="rId67"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84&amp;d=2025-08-12" TargetMode="External"/><Relationship Id="rId116"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37"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58"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20" Type="http://schemas.openxmlformats.org/officeDocument/2006/relationships/hyperlink" Target="http://lege5.ro/App/Document/geztqmjtgq2tm/legea-invatamantului-preuniversitar-nr-198-2023?pid=532812580&amp;d=2025-08-12" TargetMode="External"/><Relationship Id="rId41"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62"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21&amp;d=2025-08-12" TargetMode="External"/><Relationship Id="rId83" Type="http://schemas.openxmlformats.org/officeDocument/2006/relationships/hyperlink" Target="http://lege5.ro/App/Document/ge3daobuga4dc/metodologia-cadru-privind-mobilitatea-personalului-didactic-de-predare-din-invatamantul-preuniversitar-in-anul-scolar-2025-2026-din-02122024?pid=602029455&amp;d=2025-08-12" TargetMode="External"/><Relationship Id="rId88"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2&amp;d=2025-08-12" TargetMode="External"/><Relationship Id="rId111"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132"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53"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174"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179" Type="http://schemas.openxmlformats.org/officeDocument/2006/relationships/hyperlink" Target="http://lege5.ro/App/Document/ge3daobuga4dc/metodologia-cadru-privind-mobilitatea-personalului-didactic-de-predare-din-invatamantul-preuniversitar-in-anul-scolar-2025-2026-din-02122024?pid=602030430&amp;d=2025-08-12" TargetMode="External"/><Relationship Id="rId190" Type="http://schemas.openxmlformats.org/officeDocument/2006/relationships/theme" Target="theme/theme1.xml"/><Relationship Id="rId15" Type="http://schemas.openxmlformats.org/officeDocument/2006/relationships/hyperlink" Target="http://lege5.ro/App/Document/ge3tamjvgq4te/legea-nr-141-2025-privind-unele-masuri-fiscal-bugetare?pid=631788234&amp;d=2025-08-12" TargetMode="External"/><Relationship Id="rId36"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57" Type="http://schemas.openxmlformats.org/officeDocument/2006/relationships/hyperlink" Target="http://lege5.ro/App/Document/geztqmjtgq2tm/legea-invatamantului-preuniversitar-nr-198-2023?pid=532812264&amp;d=2025-08-12" TargetMode="External"/><Relationship Id="rId106" Type="http://schemas.openxmlformats.org/officeDocument/2006/relationships/hyperlink" Target="http://lege5.ro/App/Document/geztqmjtgq2tm/legea-invatamantului-preuniversitar-nr-198-2023?d=2025-08-12" TargetMode="External"/><Relationship Id="rId127" Type="http://schemas.openxmlformats.org/officeDocument/2006/relationships/hyperlink" Target="http://lege5.ro/App/Document/ge3daobuga4dc/metodologia-cadru-privind-mobilitatea-personalului-didactic-de-predare-din-invatamantul-preuniversitar-in-anul-scolar-2025-2026-din-02122024?pid=602029849&amp;d=2025-08-12" TargetMode="External"/><Relationship Id="rId10"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31" Type="http://schemas.openxmlformats.org/officeDocument/2006/relationships/hyperlink" Target="http://lege5.ro/App/Document/geztqmjtgq2tm/legea-invatamantului-preuniversitar-nr-198-2023?pid=532812568&amp;d=2025-08-12" TargetMode="External"/><Relationship Id="rId52"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58&amp;d=2025-08-12" TargetMode="External"/><Relationship Id="rId73"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84&amp;d=2025-08-12" TargetMode="External"/><Relationship Id="rId78"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94"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99" Type="http://schemas.openxmlformats.org/officeDocument/2006/relationships/hyperlink" Target="http://lege5.ro/App/Document/geztqmjtgq2tm/legea-invatamantului-preuniversitar-nr-198-2023?pid=532812749&amp;d=2025-08-12" TargetMode="External"/><Relationship Id="rId101" Type="http://schemas.openxmlformats.org/officeDocument/2006/relationships/hyperlink" Target="http://lege5.ro/App/Document/ge3daobuga4dc/metodologia-cadru-privind-mobilitatea-personalului-didactic-de-predare-din-invatamantul-preuniversitar-in-anul-scolar-2025-2026-din-02122024?pid=602029901&amp;d=2025-08-12" TargetMode="External"/><Relationship Id="rId122"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43" Type="http://schemas.openxmlformats.org/officeDocument/2006/relationships/hyperlink" Target="http://lege5.ro/App/Document/ge3daobuga4dc/metodologia-cadru-privind-mobilitatea-personalului-didactic-de-predare-din-invatamantul-preuniversitar-in-anul-scolar-2025-2026-din-02122024?pid=602030288&amp;d=2025-08-12" TargetMode="External"/><Relationship Id="rId148" Type="http://schemas.openxmlformats.org/officeDocument/2006/relationships/hyperlink" Target="http://lege5.ro/App/Document/ge3daobuga4dc/metodologia-cadru-privind-mobilitatea-personalului-didactic-de-predare-din-invatamantul-preuniversitar-in-anul-scolar-2025-2026-din-02122024?pid=602030323&amp;d=2025-08-12" TargetMode="External"/><Relationship Id="rId164"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169"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85" Type="http://schemas.openxmlformats.org/officeDocument/2006/relationships/hyperlink" Target="http://lege5.ro/App/Document/ge3daobuga4dc/metodologia-cadru-privind-mobilitatea-personalului-didactic-de-predare-din-invatamantul-preuniversitar-in-anul-scolar-2025-2026-din-02122024?pid=602030342&amp;d=2025-08-12" TargetMode="External"/><Relationship Id="rId4" Type="http://schemas.openxmlformats.org/officeDocument/2006/relationships/hyperlink" Target="http://lege5.ro/App/Document/ge3tamjvgq4te/legea-nr-141-2025-privind-unele-masuri-fiscal-bugetare?d=2025-08-12" TargetMode="External"/><Relationship Id="rId9"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80" Type="http://schemas.openxmlformats.org/officeDocument/2006/relationships/hyperlink" Target="http://lege5.ro/App/Document/ge3daobuga4dc/metodologia-cadru-privind-mobilitatea-personalului-didactic-de-predare-din-invatamantul-preuniversitar-in-anul-scolar-2025-2026-din-02122024?pid=602030454&amp;d=2025-08-12" TargetMode="External"/><Relationship Id="rId26" Type="http://schemas.openxmlformats.org/officeDocument/2006/relationships/hyperlink" Target="http://lege5.ro/App/Document/gqzdmnzvga2q/metodologia-privind-dezvoltarea-curriculumului-la-decizia-scolii-din-05022021?pid=336104107&amp;d=2025-08-12" TargetMode="External"/><Relationship Id="rId47"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43&amp;d=2025-08-12" TargetMode="External"/><Relationship Id="rId68"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85&amp;d=2025-08-12" TargetMode="External"/><Relationship Id="rId89"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12"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33"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54" Type="http://schemas.openxmlformats.org/officeDocument/2006/relationships/hyperlink" Target="http://lege5.ro/App/Document/ge3daobuga4dc/metodologia-cadru-privind-mobilitatea-personalului-didactic-de-predare-din-invatamantul-preuniversitar-in-anul-scolar-2025-2026-din-02122024?pid=602030324&amp;d=2025-08-12" TargetMode="External"/><Relationship Id="rId175"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6" Type="http://schemas.openxmlformats.org/officeDocument/2006/relationships/hyperlink" Target="http://lege5.ro/App/Document/ge3tamjvgq4te/legea-nr-141-2025-privind-unele-masuri-fiscal-bugetare?pid=631788236&amp;d=2025-08-12" TargetMode="External"/><Relationship Id="rId37"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21&amp;d=2025-08-12" TargetMode="External"/><Relationship Id="rId58" Type="http://schemas.openxmlformats.org/officeDocument/2006/relationships/hyperlink" Target="http://lege5.ro/App/Document/geztqmjtgq2tm/legea-invatamantului-preuniversitar-nr-198-2023?pid=532812270&amp;d=2025-08-12" TargetMode="External"/><Relationship Id="rId79"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02" Type="http://schemas.openxmlformats.org/officeDocument/2006/relationships/hyperlink" Target="http://lege5.ro/App/Document/ge3daobuga4dc/metodologia-cadru-privind-mobilitatea-personalului-didactic-de-predare-din-invatamantul-preuniversitar-in-anul-scolar-2025-2026-din-02122024?pid=602029918&amp;d=2025-08-12" TargetMode="External"/><Relationship Id="rId123"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144" Type="http://schemas.openxmlformats.org/officeDocument/2006/relationships/hyperlink" Target="http://lege5.ro/App/Document/ge3daobuga4dc/metodologia-cadru-privind-mobilitatea-personalului-didactic-de-predare-din-invatamantul-preuniversitar-in-anul-scolar-2025-2026-din-02122024?pid=602030289&amp;d=2025-08-12" TargetMode="External"/><Relationship Id="rId90"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602&amp;d=2025-08-12" TargetMode="External"/><Relationship Id="rId16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86" Type="http://schemas.openxmlformats.org/officeDocument/2006/relationships/hyperlink" Target="http://lege5.ro/App/Document/ge3daobuga4dc/metodologia-cadru-privind-mobilitatea-personalului-didactic-de-predare-din-invatamantul-preuniversitar-in-anul-scolar-2025-2026-din-02122024?pid=602030346&amp;d=2025-08-12" TargetMode="External"/><Relationship Id="rId27" Type="http://schemas.openxmlformats.org/officeDocument/2006/relationships/hyperlink" Target="http://lege5.ro/App/Document/gqzdmnjzheza/ordinul-nr-3238-2021-pentru-aprobarea-metodologiei-privind-dezvoltarea-curriculumului-la-decizia-scolii?d=2025-08-12" TargetMode="External"/><Relationship Id="rId48"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45&amp;d=2025-08-12" TargetMode="External"/><Relationship Id="rId69" Type="http://schemas.openxmlformats.org/officeDocument/2006/relationships/hyperlink" Target="http://lege5.ro/App/Document/geztqmjtgq2tm/legea-invatamantului-preuniversitar-nr-198-2023?pid=532812568&amp;d=2025-08-12" TargetMode="External"/><Relationship Id="rId113"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134"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80"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6&amp;d=2025-08-12" TargetMode="External"/><Relationship Id="rId155"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176"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17" Type="http://schemas.openxmlformats.org/officeDocument/2006/relationships/hyperlink" Target="http://lege5.ro/App/Document/ge3tamjvgq4te/legea-nr-141-2025-privind-unele-masuri-fiscal-bugetare?pid=631788238&amp;d=2025-08-12" TargetMode="External"/><Relationship Id="rId38" Type="http://schemas.openxmlformats.org/officeDocument/2006/relationships/hyperlink" Target="http://lege5.ro/App/Document/geztqmjtgq2tm/legea-invatamantului-preuniversitar-nr-198-2023?pid=532812749&amp;d=2025-08-12" TargetMode="External"/><Relationship Id="rId59"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78&amp;d=2025-08-12" TargetMode="External"/><Relationship Id="rId103" Type="http://schemas.openxmlformats.org/officeDocument/2006/relationships/hyperlink" Target="http://lege5.ro/App/Document/ge3daobuga4dc/metodologia-cadru-privind-mobilitatea-personalului-didactic-de-predare-din-invatamantul-preuniversitar-in-anul-scolar-2025-2026-din-02122024?pid=602029972&amp;d=2025-08-12" TargetMode="External"/><Relationship Id="rId124"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70" Type="http://schemas.openxmlformats.org/officeDocument/2006/relationships/hyperlink" Target="http://lege5.ro/App/Document/ge3daobuga4dc/metodologia-cadru-privind-mobilitatea-personalului-didactic-de-predare-din-invatamantul-preuniversitar-in-anul-scolar-2025-2026-din-02122024?pid=602029703&amp;d=2025-08-12" TargetMode="External"/><Relationship Id="rId91"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45" Type="http://schemas.openxmlformats.org/officeDocument/2006/relationships/hyperlink" Target="http://lege5.ro/App/Document/ge3daobuga4dc/metodologia-cadru-privind-mobilitatea-personalului-didactic-de-predare-din-invatamantul-preuniversitar-in-anul-scolar-2025-2026-din-02122024?pid=602030290&amp;d=2025-08-12" TargetMode="External"/><Relationship Id="rId166"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87"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 Type="http://schemas.openxmlformats.org/officeDocument/2006/relationships/styles" Target="styles.xml"/><Relationship Id="rId28" Type="http://schemas.openxmlformats.org/officeDocument/2006/relationships/hyperlink" Target="http://lege5.ro/App/Document/geztqmjtgq2tm/legea-invatamantului-preuniversitar-nr-198-2023?pid=532812557&amp;d=2025-08-12" TargetMode="External"/><Relationship Id="rId49"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46&amp;d=2025-08-12" TargetMode="External"/><Relationship Id="rId114"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60" Type="http://schemas.openxmlformats.org/officeDocument/2006/relationships/hyperlink" Target="http://lege5.ro/App/Document/geztqmjtgq2tm/legea-invatamantului-preuniversitar-nr-198-2023?pid=532812264&amp;d=2025-08-12" TargetMode="External"/><Relationship Id="rId81" Type="http://schemas.openxmlformats.org/officeDocument/2006/relationships/hyperlink" Target="http://lege5.ro/App/Document/ge3tanjqha4dk/procedura-privind-constituirea-normelor-didactice-de-predare-invatare-evaluare-in-invatamantul-preuniversitar-in-anul-scolar-2025-2026-ca-urmare-a-aplicarii-masurilor-adoptate-prin-legea-nr-141-2025-p?pid=633032598&amp;d=2025-08-12" TargetMode="External"/><Relationship Id="rId135"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156" Type="http://schemas.openxmlformats.org/officeDocument/2006/relationships/hyperlink" Target="http://lege5.ro/App/Document/ge3daobuga4dc/metodologia-cadru-privind-mobilitatea-personalului-didactic-de-predare-din-invatamantul-preuniversitar-in-anul-scolar-2025-2026-din-02122024?pid=602030323&amp;d=2025-08-12" TargetMode="External"/><Relationship Id="rId177" Type="http://schemas.openxmlformats.org/officeDocument/2006/relationships/hyperlink" Target="http://lege5.ro/App/Document/ge3daobuga4dc/metodologia-cadru-privind-mobilitatea-personalului-didactic-de-predare-din-invatamantul-preuniversitar-in-anul-scolar-2025-2026-din-02122024?pid=602030406&amp;d=2025-08-1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35</Pages>
  <Words>25202</Words>
  <Characters>146172</Characters>
  <Application>Microsoft Office Word</Application>
  <DocSecurity>0</DocSecurity>
  <Lines>1218</Lines>
  <Paragraphs>342</Paragraphs>
  <ScaleCrop>false</ScaleCrop>
  <Company/>
  <LinksUpToDate>false</LinksUpToDate>
  <CharactersWithSpaces>171032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5.198 din 6 august 2025</dc:title>
  <dc:subject/>
  <dc:creator>Office</dc:creator>
  <cp:keywords/>
  <dc:description/>
  <cp:lastModifiedBy>Office</cp:lastModifiedBy>
  <cp:revision>3</cp:revision>
  <dcterms:created xsi:type="dcterms:W3CDTF">2025-08-11T06:41:00Z</dcterms:created>
  <dcterms:modified xsi:type="dcterms:W3CDTF">2025-08-12T12:24:00Z</dcterms:modified>
</cp:coreProperties>
</file>