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26A" w:rsidRDefault="007F026A" w:rsidP="007F026A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7F026A" w:rsidRDefault="007F026A" w:rsidP="007F026A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7F026A" w:rsidRDefault="007F026A" w:rsidP="007F026A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IX-a</w:t>
      </w:r>
    </w:p>
    <w:p w:rsidR="007F026A" w:rsidRDefault="007F026A" w:rsidP="007F026A">
      <w:pPr>
        <w:rPr>
          <w:b/>
          <w:sz w:val="18"/>
          <w:szCs w:val="18"/>
          <w:lang w:val="ro-RO"/>
        </w:rPr>
      </w:pPr>
    </w:p>
    <w:p w:rsidR="007F026A" w:rsidRDefault="007F026A" w:rsidP="007F026A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  <w:bookmarkStart w:id="0" w:name="_GoBack"/>
      <w:bookmarkEnd w:id="0"/>
    </w:p>
    <w:p w:rsidR="007F026A" w:rsidRDefault="007F026A" w:rsidP="007F026A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>Relieful terestru</w:t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</w:p>
    <w:p w:rsidR="007F026A" w:rsidRDefault="007F026A" w:rsidP="007F026A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 xml:space="preserve">Buget de timp: </w:t>
      </w:r>
      <w:r>
        <w:rPr>
          <w:b/>
          <w:sz w:val="18"/>
          <w:szCs w:val="18"/>
          <w:lang w:val="it-IT"/>
        </w:rPr>
        <w:t>10</w:t>
      </w:r>
      <w:r>
        <w:rPr>
          <w:b/>
          <w:sz w:val="18"/>
          <w:szCs w:val="18"/>
          <w:lang w:val="it-IT"/>
        </w:rPr>
        <w:t xml:space="preserve"> ore </w:t>
      </w:r>
    </w:p>
    <w:p w:rsidR="007F026A" w:rsidRDefault="007F026A" w:rsidP="007F026A">
      <w:pPr>
        <w:rPr>
          <w:sz w:val="18"/>
          <w:szCs w:val="18"/>
          <w:lang w:val="it-IT"/>
        </w:rPr>
      </w:pPr>
    </w:p>
    <w:p w:rsidR="00BB31C5" w:rsidRPr="00FD73A4" w:rsidRDefault="00BB31C5" w:rsidP="00BB31C5">
      <w:pPr>
        <w:pStyle w:val="Frspaiere"/>
        <w:jc w:val="center"/>
        <w:rPr>
          <w:sz w:val="18"/>
          <w:szCs w:val="18"/>
          <w:lang w:val="it-IT"/>
        </w:rPr>
      </w:pPr>
    </w:p>
    <w:p w:rsidR="00BB31C5" w:rsidRPr="001A4A2C" w:rsidRDefault="00BB31C5" w:rsidP="00BB31C5">
      <w:pPr>
        <w:jc w:val="center"/>
        <w:rPr>
          <w:sz w:val="18"/>
          <w:szCs w:val="18"/>
          <w:lang w:val="it-IT"/>
        </w:rPr>
      </w:pPr>
    </w:p>
    <w:p w:rsidR="00BB31C5" w:rsidRPr="001A4A2C" w:rsidRDefault="00BB31C5" w:rsidP="00BB31C5">
      <w:pPr>
        <w:rPr>
          <w:sz w:val="18"/>
          <w:szCs w:val="18"/>
          <w:lang w:val="it-IT"/>
        </w:rPr>
      </w:pPr>
    </w:p>
    <w:tbl>
      <w:tblPr>
        <w:tblStyle w:val="GrilTabel"/>
        <w:tblW w:w="0" w:type="auto"/>
        <w:tblLayout w:type="fixed"/>
        <w:tblLook w:val="01E0" w:firstRow="1" w:lastRow="1" w:firstColumn="1" w:lastColumn="1" w:noHBand="0" w:noVBand="0"/>
      </w:tblPr>
      <w:tblGrid>
        <w:gridCol w:w="2943"/>
        <w:gridCol w:w="900"/>
        <w:gridCol w:w="4950"/>
        <w:gridCol w:w="561"/>
        <w:gridCol w:w="1669"/>
        <w:gridCol w:w="1985"/>
        <w:gridCol w:w="1098"/>
      </w:tblGrid>
      <w:tr w:rsidR="00BB31C5" w:rsidRPr="007F026A" w:rsidTr="007F026A">
        <w:tc>
          <w:tcPr>
            <w:tcW w:w="2943" w:type="dxa"/>
            <w:shd w:val="clear" w:color="auto" w:fill="E0E0E0"/>
            <w:vAlign w:val="center"/>
          </w:tcPr>
          <w:p w:rsidR="00BB31C5" w:rsidRPr="007F026A" w:rsidRDefault="00BB31C5" w:rsidP="007F026A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7F026A">
              <w:rPr>
                <w:b/>
                <w:sz w:val="20"/>
                <w:szCs w:val="20"/>
                <w:lang w:val="it-IT"/>
              </w:rPr>
              <w:t>Contţinuturi</w:t>
            </w:r>
          </w:p>
          <w:p w:rsidR="00BB31C5" w:rsidRPr="007F026A" w:rsidRDefault="00BB31C5" w:rsidP="007F026A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7F026A">
              <w:rPr>
                <w:b/>
                <w:sz w:val="20"/>
                <w:szCs w:val="20"/>
                <w:lang w:val="it-IT"/>
              </w:rPr>
              <w:t>(detalieri ale programei)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BB31C5" w:rsidRPr="007F026A" w:rsidRDefault="00BB31C5" w:rsidP="007F026A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7F026A">
              <w:rPr>
                <w:b/>
                <w:sz w:val="20"/>
                <w:szCs w:val="20"/>
                <w:lang w:val="it-IT"/>
              </w:rPr>
              <w:t>Comp.</w:t>
            </w:r>
          </w:p>
          <w:p w:rsidR="00BB31C5" w:rsidRPr="007F026A" w:rsidRDefault="007F026A" w:rsidP="007F02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it-IT"/>
              </w:rPr>
              <w:t>s</w:t>
            </w:r>
            <w:r w:rsidR="00BB31C5" w:rsidRPr="007F026A">
              <w:rPr>
                <w:b/>
                <w:sz w:val="20"/>
                <w:szCs w:val="20"/>
                <w:lang w:val="it-IT"/>
              </w:rPr>
              <w:t>pec</w:t>
            </w:r>
            <w:r w:rsidR="00BB31C5" w:rsidRPr="007F026A">
              <w:rPr>
                <w:b/>
                <w:sz w:val="20"/>
                <w:szCs w:val="20"/>
              </w:rPr>
              <w:t>if.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BB31C5" w:rsidRPr="007F026A" w:rsidRDefault="00BB31C5" w:rsidP="007F026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F026A">
              <w:rPr>
                <w:b/>
                <w:sz w:val="20"/>
                <w:szCs w:val="20"/>
              </w:rPr>
              <w:t>Activităţi</w:t>
            </w:r>
            <w:proofErr w:type="spellEnd"/>
            <w:r w:rsidRPr="007F026A">
              <w:rPr>
                <w:b/>
                <w:sz w:val="20"/>
                <w:szCs w:val="20"/>
              </w:rPr>
              <w:t xml:space="preserve"> de </w:t>
            </w:r>
            <w:proofErr w:type="spellStart"/>
            <w:r w:rsidRPr="007F026A">
              <w:rPr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61" w:type="dxa"/>
            <w:shd w:val="clear" w:color="auto" w:fill="E0E0E0"/>
            <w:vAlign w:val="center"/>
          </w:tcPr>
          <w:p w:rsidR="00BB31C5" w:rsidRPr="007F026A" w:rsidRDefault="007F026A" w:rsidP="007F026A">
            <w:pPr>
              <w:jc w:val="center"/>
              <w:rPr>
                <w:b/>
                <w:sz w:val="20"/>
                <w:szCs w:val="20"/>
              </w:rPr>
            </w:pPr>
            <w:r w:rsidRPr="007F026A">
              <w:rPr>
                <w:b/>
                <w:sz w:val="20"/>
                <w:szCs w:val="20"/>
              </w:rPr>
              <w:t>Nr.</w:t>
            </w:r>
          </w:p>
          <w:p w:rsidR="00BB31C5" w:rsidRPr="007F026A" w:rsidRDefault="00BB31C5" w:rsidP="007F026A">
            <w:pPr>
              <w:jc w:val="center"/>
              <w:rPr>
                <w:b/>
                <w:sz w:val="20"/>
                <w:szCs w:val="20"/>
              </w:rPr>
            </w:pPr>
            <w:r w:rsidRPr="007F026A">
              <w:rPr>
                <w:b/>
                <w:sz w:val="20"/>
                <w:szCs w:val="20"/>
              </w:rPr>
              <w:t>ore</w:t>
            </w:r>
          </w:p>
        </w:tc>
        <w:tc>
          <w:tcPr>
            <w:tcW w:w="3654" w:type="dxa"/>
            <w:gridSpan w:val="2"/>
            <w:shd w:val="clear" w:color="auto" w:fill="E0E0E0"/>
            <w:vAlign w:val="center"/>
          </w:tcPr>
          <w:p w:rsidR="00BB31C5" w:rsidRPr="007F026A" w:rsidRDefault="00BB31C5" w:rsidP="007F026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F026A">
              <w:rPr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098" w:type="dxa"/>
            <w:shd w:val="clear" w:color="auto" w:fill="E0E0E0"/>
          </w:tcPr>
          <w:p w:rsidR="00BB31C5" w:rsidRPr="007F026A" w:rsidRDefault="00BB31C5" w:rsidP="007F026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F026A">
              <w:rPr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BB31C5" w:rsidRPr="007F026A" w:rsidTr="007F026A">
        <w:tc>
          <w:tcPr>
            <w:tcW w:w="2943" w:type="dxa"/>
          </w:tcPr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Scoarţa terestră ca suport al reliefului.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Structura şi alcătuire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petrografică. Relieful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 xml:space="preserve">scoarţei terestre.  </w:t>
            </w:r>
          </w:p>
        </w:tc>
        <w:tc>
          <w:tcPr>
            <w:tcW w:w="900" w:type="dxa"/>
            <w:vAlign w:val="center"/>
          </w:tcPr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1.1.</w:t>
            </w: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1.2.</w:t>
            </w: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3.2.</w:t>
            </w: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4.5.</w:t>
            </w:r>
          </w:p>
        </w:tc>
        <w:tc>
          <w:tcPr>
            <w:tcW w:w="4950" w:type="dxa"/>
          </w:tcPr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Analiza conceptelor.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Identificarea componenţelor scoarţei terestre în imagini şi mulaje.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Explicarea dinamicii plăcilor tectonice şi a fenomenelor asociate cu ajutorul planşelor, desenului schematic şi a imaginilor din manual.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Ordonarea şi identificarea pe clase de mărime a formelor de relief.</w:t>
            </w:r>
          </w:p>
        </w:tc>
        <w:tc>
          <w:tcPr>
            <w:tcW w:w="561" w:type="dxa"/>
            <w:vAlign w:val="center"/>
          </w:tcPr>
          <w:p w:rsidR="00BB31C5" w:rsidRPr="007F026A" w:rsidRDefault="00BB31C5" w:rsidP="007F026A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:rsidR="00BB31C5" w:rsidRPr="007F026A" w:rsidRDefault="007F026A" w:rsidP="007F02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69" w:type="dxa"/>
          </w:tcPr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</w:t>
            </w:r>
            <w:r w:rsidR="007F026A">
              <w:rPr>
                <w:sz w:val="20"/>
                <w:szCs w:val="20"/>
                <w:lang w:val="it-IT"/>
              </w:rPr>
              <w:t xml:space="preserve"> </w:t>
            </w:r>
            <w:r w:rsidRPr="007F026A">
              <w:rPr>
                <w:sz w:val="20"/>
                <w:szCs w:val="20"/>
                <w:lang w:val="it-IT"/>
              </w:rPr>
              <w:t>explicaţia</w:t>
            </w:r>
          </w:p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</w:t>
            </w:r>
            <w:r w:rsidR="007F026A">
              <w:rPr>
                <w:sz w:val="20"/>
                <w:szCs w:val="20"/>
                <w:lang w:val="it-IT"/>
              </w:rPr>
              <w:t xml:space="preserve"> </w:t>
            </w:r>
            <w:r w:rsidRPr="007F026A">
              <w:rPr>
                <w:sz w:val="20"/>
                <w:szCs w:val="20"/>
                <w:lang w:val="it-IT"/>
              </w:rPr>
              <w:t>conversaţia</w:t>
            </w:r>
          </w:p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</w:t>
            </w:r>
            <w:r w:rsidR="007F026A">
              <w:rPr>
                <w:sz w:val="20"/>
                <w:szCs w:val="20"/>
                <w:lang w:val="it-IT"/>
              </w:rPr>
              <w:t xml:space="preserve"> </w:t>
            </w:r>
            <w:r w:rsidRPr="007F026A">
              <w:rPr>
                <w:sz w:val="20"/>
                <w:szCs w:val="20"/>
                <w:lang w:val="it-IT"/>
              </w:rPr>
              <w:t>problematizarea</w:t>
            </w:r>
          </w:p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</w:t>
            </w:r>
            <w:r w:rsidR="007F026A">
              <w:rPr>
                <w:sz w:val="20"/>
                <w:szCs w:val="20"/>
                <w:lang w:val="it-IT"/>
              </w:rPr>
              <w:t xml:space="preserve"> </w:t>
            </w:r>
            <w:r w:rsidRPr="007F026A">
              <w:rPr>
                <w:sz w:val="20"/>
                <w:szCs w:val="20"/>
                <w:lang w:val="it-IT"/>
              </w:rPr>
              <w:t>lucrul cu manualul</w:t>
            </w:r>
          </w:p>
          <w:p w:rsidR="00BB31C5" w:rsidRPr="007F026A" w:rsidRDefault="00BB31C5" w:rsidP="00A238B4">
            <w:pPr>
              <w:spacing w:after="200" w:line="276" w:lineRule="auto"/>
              <w:rPr>
                <w:sz w:val="20"/>
                <w:szCs w:val="20"/>
                <w:lang w:val="it-IT"/>
              </w:rPr>
            </w:pP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</w:p>
        </w:tc>
        <w:tc>
          <w:tcPr>
            <w:tcW w:w="1985" w:type="dxa"/>
          </w:tcPr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Imagini,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Blocdiagrame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Colecţii de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 xml:space="preserve">  minerale şi roci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Harta fizică a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 xml:space="preserve">  lumii. Harta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 xml:space="preserve">  geologică</w:t>
            </w:r>
          </w:p>
          <w:p w:rsidR="00BB31C5" w:rsidRPr="007F026A" w:rsidRDefault="00BB31C5" w:rsidP="00A238B4">
            <w:pPr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 xml:space="preserve">- </w:t>
            </w:r>
            <w:proofErr w:type="spellStart"/>
            <w:r w:rsidRPr="007F026A">
              <w:rPr>
                <w:sz w:val="20"/>
                <w:szCs w:val="20"/>
              </w:rPr>
              <w:t>Planşe</w:t>
            </w:r>
            <w:proofErr w:type="spellEnd"/>
          </w:p>
        </w:tc>
        <w:tc>
          <w:tcPr>
            <w:tcW w:w="1098" w:type="dxa"/>
          </w:tcPr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proofErr w:type="spellStart"/>
            <w:r w:rsidRPr="007F026A">
              <w:rPr>
                <w:sz w:val="20"/>
                <w:szCs w:val="20"/>
              </w:rPr>
              <w:t>Apreciere</w:t>
            </w:r>
            <w:proofErr w:type="spellEnd"/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proofErr w:type="spellStart"/>
            <w:r w:rsidRPr="007F026A">
              <w:rPr>
                <w:sz w:val="20"/>
                <w:szCs w:val="20"/>
              </w:rPr>
              <w:t>orală</w:t>
            </w:r>
            <w:proofErr w:type="spellEnd"/>
          </w:p>
        </w:tc>
      </w:tr>
      <w:tr w:rsidR="00BB31C5" w:rsidRPr="007F026A" w:rsidTr="007F026A">
        <w:trPr>
          <w:trHeight w:val="3140"/>
        </w:trPr>
        <w:tc>
          <w:tcPr>
            <w:tcW w:w="2943" w:type="dxa"/>
          </w:tcPr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Agenţi şi procese de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modelare:</w:t>
            </w:r>
          </w:p>
          <w:p w:rsidR="00BB31C5" w:rsidRPr="007F026A" w:rsidRDefault="00BB31C5" w:rsidP="00A238B4">
            <w:pPr>
              <w:numPr>
                <w:ilvl w:val="0"/>
                <w:numId w:val="1"/>
              </w:num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agenţi interni – procese geomorfologice interne</w:t>
            </w:r>
          </w:p>
          <w:p w:rsidR="00BB31C5" w:rsidRPr="007F026A" w:rsidRDefault="00BB31C5" w:rsidP="00A238B4">
            <w:pPr>
              <w:numPr>
                <w:ilvl w:val="0"/>
                <w:numId w:val="1"/>
              </w:num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agenţi externi – procese de modelare externe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Tipuri şi forme genetice de relief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rezultate</w:t>
            </w:r>
          </w:p>
          <w:p w:rsidR="00BB31C5" w:rsidRPr="007F026A" w:rsidRDefault="00BB31C5" w:rsidP="00A238B4">
            <w:pPr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  <w:lang w:val="it-IT"/>
              </w:rPr>
              <w:t xml:space="preserve">Analiza şi interpretarea reliefului. </w:t>
            </w:r>
            <w:proofErr w:type="spellStart"/>
            <w:r w:rsidRPr="007F026A">
              <w:rPr>
                <w:sz w:val="20"/>
                <w:szCs w:val="20"/>
              </w:rPr>
              <w:t>Relieful</w:t>
            </w:r>
            <w:proofErr w:type="spellEnd"/>
            <w:r w:rsidRPr="007F026A">
              <w:rPr>
                <w:sz w:val="20"/>
                <w:szCs w:val="20"/>
              </w:rPr>
              <w:t xml:space="preserve"> </w:t>
            </w:r>
            <w:proofErr w:type="spellStart"/>
            <w:r w:rsidRPr="007F026A">
              <w:rPr>
                <w:sz w:val="20"/>
                <w:szCs w:val="20"/>
              </w:rPr>
              <w:t>şi</w:t>
            </w:r>
            <w:proofErr w:type="spellEnd"/>
            <w:r w:rsidRPr="007F026A">
              <w:rPr>
                <w:sz w:val="20"/>
                <w:szCs w:val="20"/>
              </w:rPr>
              <w:t xml:space="preserve"> </w:t>
            </w:r>
            <w:proofErr w:type="spellStart"/>
            <w:r w:rsidRPr="007F026A">
              <w:rPr>
                <w:sz w:val="20"/>
                <w:szCs w:val="20"/>
              </w:rPr>
              <w:t>societatea</w:t>
            </w:r>
            <w:proofErr w:type="spellEnd"/>
            <w:r w:rsidRPr="007F026A">
              <w:rPr>
                <w:sz w:val="20"/>
                <w:szCs w:val="20"/>
              </w:rPr>
              <w:t xml:space="preserve"> </w:t>
            </w:r>
            <w:proofErr w:type="spellStart"/>
            <w:r w:rsidRPr="007F026A">
              <w:rPr>
                <w:sz w:val="20"/>
                <w:szCs w:val="20"/>
              </w:rPr>
              <w:t>umană</w:t>
            </w:r>
            <w:proofErr w:type="spellEnd"/>
            <w:r w:rsidRPr="007F026A">
              <w:rPr>
                <w:sz w:val="20"/>
                <w:szCs w:val="20"/>
              </w:rPr>
              <w:t xml:space="preserve">. </w:t>
            </w:r>
            <w:proofErr w:type="spellStart"/>
            <w:r w:rsidRPr="007F026A">
              <w:rPr>
                <w:sz w:val="20"/>
                <w:szCs w:val="20"/>
              </w:rPr>
              <w:t>Relieful</w:t>
            </w:r>
            <w:proofErr w:type="spellEnd"/>
            <w:r w:rsidRPr="007F026A">
              <w:rPr>
                <w:sz w:val="20"/>
                <w:szCs w:val="20"/>
              </w:rPr>
              <w:t xml:space="preserve"> </w:t>
            </w:r>
            <w:proofErr w:type="spellStart"/>
            <w:r w:rsidRPr="007F026A">
              <w:rPr>
                <w:sz w:val="20"/>
                <w:szCs w:val="20"/>
              </w:rPr>
              <w:t>orizontului</w:t>
            </w:r>
            <w:proofErr w:type="spellEnd"/>
            <w:r w:rsidRPr="007F026A">
              <w:rPr>
                <w:sz w:val="20"/>
                <w:szCs w:val="20"/>
              </w:rPr>
              <w:t xml:space="preserve"> local – </w:t>
            </w:r>
            <w:proofErr w:type="spellStart"/>
            <w:r w:rsidRPr="007F026A">
              <w:rPr>
                <w:sz w:val="20"/>
                <w:szCs w:val="20"/>
              </w:rPr>
              <w:t>aplicaţii</w:t>
            </w:r>
            <w:proofErr w:type="spellEnd"/>
            <w:r w:rsidRPr="007F026A">
              <w:rPr>
                <w:sz w:val="20"/>
                <w:szCs w:val="20"/>
              </w:rPr>
              <w:t xml:space="preserve"> practice.</w:t>
            </w:r>
          </w:p>
        </w:tc>
        <w:tc>
          <w:tcPr>
            <w:tcW w:w="900" w:type="dxa"/>
            <w:vAlign w:val="center"/>
          </w:tcPr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1.1.</w:t>
            </w: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1.2.</w:t>
            </w: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3.2.</w:t>
            </w: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4.2.</w:t>
            </w: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4.5.</w:t>
            </w: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5.3.</w:t>
            </w: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>5.4.</w:t>
            </w: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Identificarea tipurilor de agenţi interni şi externi prin deducţie logică utilizând desenul schematic.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Explicarea modului cum acţionează  procesele de modelare asupra reliefului şi a rezultatelor – forme şi tipuri de relief 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Analiza şi interpretarea unor imagini, diagrame, hărti şi profile.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Analiza morfometrică, morfografică, genetică, vârstei formelor de relief şi a proceselor geomorfologice actuale.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Interpretarea evoluţiei reliefului (modelul peneplenei şi al pediplenei) 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Explicarea importanţei geografice şi practice a reliefului.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Analiza şi interpretarea imaginilor, profilelor şi a blocdiagramelor din manual.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Sugestii metodologice pentru efectuarea unei aplicaţii practice pe baza planului de analiză prezentat</w:t>
            </w:r>
          </w:p>
        </w:tc>
        <w:tc>
          <w:tcPr>
            <w:tcW w:w="561" w:type="dxa"/>
            <w:vAlign w:val="center"/>
          </w:tcPr>
          <w:p w:rsidR="00BB31C5" w:rsidRPr="007F026A" w:rsidRDefault="007F026A" w:rsidP="007F02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69" w:type="dxa"/>
          </w:tcPr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</w:p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</w:t>
            </w:r>
            <w:r w:rsidR="007F026A">
              <w:rPr>
                <w:sz w:val="20"/>
                <w:szCs w:val="20"/>
                <w:lang w:val="it-IT"/>
              </w:rPr>
              <w:t xml:space="preserve"> </w:t>
            </w:r>
            <w:r w:rsidRPr="007F026A">
              <w:rPr>
                <w:sz w:val="20"/>
                <w:szCs w:val="20"/>
                <w:lang w:val="it-IT"/>
              </w:rPr>
              <w:t>explicaţia</w:t>
            </w:r>
          </w:p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</w:t>
            </w:r>
            <w:r w:rsidR="007F026A">
              <w:rPr>
                <w:sz w:val="20"/>
                <w:szCs w:val="20"/>
                <w:lang w:val="it-IT"/>
              </w:rPr>
              <w:t xml:space="preserve"> </w:t>
            </w:r>
            <w:r w:rsidRPr="007F026A">
              <w:rPr>
                <w:sz w:val="20"/>
                <w:szCs w:val="20"/>
                <w:lang w:val="it-IT"/>
              </w:rPr>
              <w:t>conversaţia</w:t>
            </w:r>
          </w:p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</w:t>
            </w:r>
            <w:r w:rsidR="007F026A">
              <w:rPr>
                <w:sz w:val="20"/>
                <w:szCs w:val="20"/>
                <w:lang w:val="it-IT"/>
              </w:rPr>
              <w:t xml:space="preserve"> </w:t>
            </w:r>
            <w:r w:rsidRPr="007F026A">
              <w:rPr>
                <w:sz w:val="20"/>
                <w:szCs w:val="20"/>
                <w:lang w:val="it-IT"/>
              </w:rPr>
              <w:t>problematizarea</w:t>
            </w:r>
          </w:p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</w:t>
            </w:r>
            <w:r w:rsidR="007F026A">
              <w:rPr>
                <w:sz w:val="20"/>
                <w:szCs w:val="20"/>
                <w:lang w:val="it-IT"/>
              </w:rPr>
              <w:t xml:space="preserve"> </w:t>
            </w:r>
            <w:r w:rsidRPr="007F026A">
              <w:rPr>
                <w:sz w:val="20"/>
                <w:szCs w:val="20"/>
                <w:lang w:val="it-IT"/>
              </w:rPr>
              <w:t>lucrul cu manualul</w:t>
            </w:r>
          </w:p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</w:t>
            </w:r>
            <w:r w:rsidR="007F026A">
              <w:rPr>
                <w:sz w:val="20"/>
                <w:szCs w:val="20"/>
                <w:lang w:val="it-IT"/>
              </w:rPr>
              <w:t xml:space="preserve"> </w:t>
            </w:r>
            <w:r w:rsidRPr="007F026A">
              <w:rPr>
                <w:sz w:val="20"/>
                <w:szCs w:val="20"/>
                <w:lang w:val="it-IT"/>
              </w:rPr>
              <w:t>lucrul pe grupe</w:t>
            </w:r>
          </w:p>
          <w:p w:rsidR="00BB31C5" w:rsidRPr="007F026A" w:rsidRDefault="00BB31C5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</w:t>
            </w:r>
            <w:r w:rsidR="007F026A">
              <w:rPr>
                <w:sz w:val="20"/>
                <w:szCs w:val="20"/>
                <w:lang w:val="it-IT"/>
              </w:rPr>
              <w:t xml:space="preserve"> </w:t>
            </w:r>
            <w:r w:rsidRPr="007F026A">
              <w:rPr>
                <w:sz w:val="20"/>
                <w:szCs w:val="20"/>
                <w:lang w:val="it-IT"/>
              </w:rPr>
              <w:t>lucrul cu harta</w:t>
            </w:r>
          </w:p>
          <w:p w:rsidR="00BB31C5" w:rsidRPr="007F026A" w:rsidRDefault="00BB31C5" w:rsidP="00A238B4">
            <w:pPr>
              <w:spacing w:after="200" w:line="276" w:lineRule="auto"/>
              <w:rPr>
                <w:sz w:val="20"/>
                <w:szCs w:val="20"/>
                <w:lang w:val="it-IT"/>
              </w:rPr>
            </w:pP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</w:p>
        </w:tc>
        <w:tc>
          <w:tcPr>
            <w:tcW w:w="1985" w:type="dxa"/>
          </w:tcPr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Imagini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Profile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Diagrame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Hărţi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Atlasul                  geografic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pt-BR"/>
              </w:rPr>
            </w:pPr>
            <w:r w:rsidRPr="007F026A">
              <w:rPr>
                <w:sz w:val="20"/>
                <w:szCs w:val="20"/>
                <w:lang w:val="pt-BR"/>
              </w:rPr>
              <w:t>- Manualul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pt-BR"/>
              </w:rPr>
            </w:pPr>
            <w:r w:rsidRPr="007F026A">
              <w:rPr>
                <w:sz w:val="20"/>
                <w:szCs w:val="20"/>
                <w:lang w:val="pt-BR"/>
              </w:rPr>
              <w:t>- Fişe de lucru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pt-BR"/>
              </w:rPr>
            </w:pPr>
            <w:r w:rsidRPr="007F026A">
              <w:rPr>
                <w:sz w:val="20"/>
                <w:szCs w:val="20"/>
                <w:lang w:val="pt-BR"/>
              </w:rPr>
              <w:t>- Desenul   schematic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it-IT"/>
              </w:rPr>
            </w:pPr>
            <w:r w:rsidRPr="007F026A">
              <w:rPr>
                <w:sz w:val="20"/>
                <w:szCs w:val="20"/>
                <w:lang w:val="it-IT"/>
              </w:rPr>
              <w:t>- Informaţii</w:t>
            </w:r>
          </w:p>
          <w:p w:rsidR="00BB31C5" w:rsidRPr="007F026A" w:rsidRDefault="00BB31C5" w:rsidP="00A238B4">
            <w:pPr>
              <w:rPr>
                <w:sz w:val="20"/>
                <w:szCs w:val="20"/>
                <w:lang w:val="pt-BR"/>
              </w:rPr>
            </w:pPr>
            <w:r w:rsidRPr="007F026A">
              <w:rPr>
                <w:sz w:val="20"/>
                <w:szCs w:val="20"/>
                <w:lang w:val="it-IT"/>
              </w:rPr>
              <w:t xml:space="preserve">  preluate din    mass-media</w:t>
            </w:r>
          </w:p>
        </w:tc>
        <w:tc>
          <w:tcPr>
            <w:tcW w:w="1098" w:type="dxa"/>
          </w:tcPr>
          <w:p w:rsidR="00BB31C5" w:rsidRPr="007F026A" w:rsidRDefault="00BB31C5" w:rsidP="007F026A">
            <w:pPr>
              <w:jc w:val="center"/>
              <w:rPr>
                <w:sz w:val="20"/>
                <w:szCs w:val="20"/>
                <w:lang w:val="pt-BR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  <w:lang w:val="pt-BR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proofErr w:type="spellStart"/>
            <w:r w:rsidRPr="007F026A">
              <w:rPr>
                <w:sz w:val="20"/>
                <w:szCs w:val="20"/>
              </w:rPr>
              <w:t>Apreciere</w:t>
            </w:r>
            <w:proofErr w:type="spellEnd"/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proofErr w:type="spellStart"/>
            <w:r w:rsidRPr="007F026A">
              <w:rPr>
                <w:sz w:val="20"/>
                <w:szCs w:val="20"/>
              </w:rPr>
              <w:t>orală</w:t>
            </w:r>
            <w:proofErr w:type="spellEnd"/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  <w:lang w:val="it-IT"/>
              </w:rPr>
            </w:pPr>
          </w:p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</w:p>
        </w:tc>
      </w:tr>
      <w:tr w:rsidR="00BB31C5" w:rsidRPr="007F026A" w:rsidTr="007F026A">
        <w:tc>
          <w:tcPr>
            <w:tcW w:w="2943" w:type="dxa"/>
            <w:vAlign w:val="center"/>
          </w:tcPr>
          <w:p w:rsidR="00BB31C5" w:rsidRPr="007F026A" w:rsidRDefault="00BB31C5" w:rsidP="007F026A">
            <w:pPr>
              <w:rPr>
                <w:sz w:val="20"/>
                <w:szCs w:val="20"/>
              </w:rPr>
            </w:pPr>
            <w:proofErr w:type="spellStart"/>
            <w:r w:rsidRPr="007F026A">
              <w:rPr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900" w:type="dxa"/>
            <w:vAlign w:val="center"/>
          </w:tcPr>
          <w:p w:rsidR="00BB31C5" w:rsidRPr="007F026A" w:rsidRDefault="00BB31C5" w:rsidP="007F026A">
            <w:pPr>
              <w:rPr>
                <w:sz w:val="20"/>
                <w:szCs w:val="20"/>
              </w:rPr>
            </w:pPr>
          </w:p>
        </w:tc>
        <w:tc>
          <w:tcPr>
            <w:tcW w:w="4950" w:type="dxa"/>
            <w:vAlign w:val="center"/>
          </w:tcPr>
          <w:p w:rsidR="00BB31C5" w:rsidRPr="007F026A" w:rsidRDefault="00BB31C5" w:rsidP="007F026A">
            <w:pPr>
              <w:rPr>
                <w:sz w:val="20"/>
                <w:szCs w:val="20"/>
              </w:rPr>
            </w:pPr>
            <w:r w:rsidRPr="007F026A">
              <w:rPr>
                <w:sz w:val="20"/>
                <w:szCs w:val="20"/>
              </w:rPr>
              <w:t xml:space="preserve">- Test de </w:t>
            </w:r>
            <w:proofErr w:type="spellStart"/>
            <w:r w:rsidRPr="007F026A">
              <w:rPr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561" w:type="dxa"/>
            <w:vAlign w:val="center"/>
          </w:tcPr>
          <w:p w:rsidR="00BB31C5" w:rsidRPr="007F026A" w:rsidRDefault="00BB31C5" w:rsidP="007F026A">
            <w:pPr>
              <w:rPr>
                <w:b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BB31C5" w:rsidRPr="007F026A" w:rsidRDefault="00BB31C5" w:rsidP="007F026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BB31C5" w:rsidRPr="007F026A" w:rsidRDefault="00BB31C5" w:rsidP="007F026A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BB31C5" w:rsidRPr="007F026A" w:rsidRDefault="00BB31C5" w:rsidP="007F026A">
            <w:pPr>
              <w:jc w:val="center"/>
              <w:rPr>
                <w:sz w:val="20"/>
                <w:szCs w:val="20"/>
              </w:rPr>
            </w:pPr>
            <w:proofErr w:type="spellStart"/>
            <w:r w:rsidRPr="007F026A">
              <w:rPr>
                <w:sz w:val="20"/>
                <w:szCs w:val="20"/>
              </w:rPr>
              <w:t>Evaluare</w:t>
            </w:r>
            <w:proofErr w:type="spellEnd"/>
            <w:r w:rsidRPr="007F026A">
              <w:rPr>
                <w:sz w:val="20"/>
                <w:szCs w:val="20"/>
              </w:rPr>
              <w:t xml:space="preserve"> </w:t>
            </w:r>
            <w:proofErr w:type="spellStart"/>
            <w:r w:rsidRPr="007F026A">
              <w:rPr>
                <w:sz w:val="20"/>
                <w:szCs w:val="20"/>
              </w:rPr>
              <w:t>scrisă</w:t>
            </w:r>
            <w:proofErr w:type="spellEnd"/>
          </w:p>
        </w:tc>
      </w:tr>
    </w:tbl>
    <w:p w:rsidR="00BB31C5" w:rsidRPr="001A4A2C" w:rsidRDefault="00BB31C5" w:rsidP="00BB31C5">
      <w:pPr>
        <w:rPr>
          <w:sz w:val="18"/>
          <w:szCs w:val="18"/>
        </w:rPr>
      </w:pPr>
    </w:p>
    <w:p w:rsidR="00BB31C5" w:rsidRPr="001A4A2C" w:rsidRDefault="00BB31C5" w:rsidP="00BB31C5">
      <w:pPr>
        <w:rPr>
          <w:sz w:val="18"/>
          <w:szCs w:val="18"/>
        </w:rPr>
      </w:pPr>
    </w:p>
    <w:p w:rsidR="002E472A" w:rsidRDefault="002E472A"/>
    <w:sectPr w:rsidR="002E472A" w:rsidSect="007F026A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31D7"/>
    <w:multiLevelType w:val="hybridMultilevel"/>
    <w:tmpl w:val="306CF202"/>
    <w:lvl w:ilvl="0" w:tplc="B70CE072">
      <w:start w:val="4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C5"/>
    <w:rsid w:val="001908A6"/>
    <w:rsid w:val="002E472A"/>
    <w:rsid w:val="007F026A"/>
    <w:rsid w:val="00BB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1C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BB31C5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BB31C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1C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BB31C5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BB31C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cp:lastPrinted>2013-09-21T08:29:00Z</cp:lastPrinted>
  <dcterms:created xsi:type="dcterms:W3CDTF">2013-09-20T20:16:00Z</dcterms:created>
  <dcterms:modified xsi:type="dcterms:W3CDTF">2013-09-21T08:29:00Z</dcterms:modified>
</cp:coreProperties>
</file>