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  <w:t>S</w:t>
      </w:r>
      <w:r>
        <w:rPr>
          <w:rFonts w:ascii="Times New Roman" w:cs="Times New Roman" w:hAnsi="Times New Roman"/>
          <w:b/>
          <w:bCs/>
          <w:sz w:val="24"/>
          <w:szCs w:val="24"/>
        </w:rPr>
        <w:t>ITUAŢIA LOCURILOR LIBERE ÎN GRĂDINIŢĂ</w:t>
      </w:r>
    </w:p>
    <w:p>
      <w:pPr>
        <w:pStyle w:val="style0"/>
        <w:jc w:val="center"/>
      </w:pPr>
      <w:r>
        <w:rPr>
          <w:rFonts w:ascii="Times New Roman" w:cs="Times New Roman" w:hAnsi="Times New Roman"/>
          <w:b/>
          <w:bCs/>
          <w:sz w:val="24"/>
          <w:szCs w:val="24"/>
        </w:rPr>
        <w:t>ANUL ŞCOLAR 2015-2016</w:t>
      </w:r>
    </w:p>
    <w:p>
      <w:pPr>
        <w:pStyle w:val="style0"/>
      </w:pPr>
      <w:r>
        <w:rPr>
          <w:lang w:val="en-US"/>
        </w:rPr>
      </w:r>
    </w:p>
    <w:tbl>
      <w:tblPr>
        <w:jc w:val="left"/>
        <w:tblInd w:type="dxa" w:w="-214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2649"/>
        <w:gridCol w:w="1274"/>
        <w:gridCol w:w="2413"/>
        <w:gridCol w:w="2412"/>
        <w:gridCol w:w="2413"/>
        <w:gridCol w:w="1801"/>
      </w:tblGrid>
      <w:tr>
        <w:trPr>
          <w:trHeight w:hRule="atLeast" w:val="410"/>
          <w:cantSplit w:val="false"/>
        </w:trPr>
        <w:tc>
          <w:tcPr>
            <w:tcW w:type="dxa" w:w="264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style0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UNITATEA DE ÎNV.</w:t>
            </w:r>
          </w:p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type="dxa" w:w="127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spacing w:after="200" w:before="0" w:line="276" w:lineRule="auto"/>
              <w:contextualSpacing w:val="false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type="dxa" w:w="24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style0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Grupa mică</w:t>
            </w:r>
          </w:p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type="dxa" w:w="24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style0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Grupa mijlocie</w:t>
            </w:r>
          </w:p>
          <w:p>
            <w:pPr>
              <w:pStyle w:val="style0"/>
              <w:widowControl/>
              <w:spacing w:after="200" w:before="0" w:line="276" w:lineRule="auto"/>
              <w:contextualSpacing w:val="false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(4-5ani)</w:t>
            </w:r>
          </w:p>
        </w:tc>
        <w:tc>
          <w:tcPr>
            <w:tcW w:type="dxa" w:w="24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style0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Grupa mare</w:t>
            </w:r>
          </w:p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type="dxa" w:w="18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Observaţii</w:t>
            </w:r>
          </w:p>
        </w:tc>
      </w:tr>
      <w:tr>
        <w:trPr>
          <w:trHeight w:hRule="atLeast" w:val="410"/>
          <w:cantSplit w:val="false"/>
        </w:trPr>
        <w:tc>
          <w:tcPr>
            <w:tcW w:type="dxa" w:w="264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Colegiul Tehnic Constantin Brancusi Petrila</w:t>
            </w:r>
          </w:p>
        </w:tc>
        <w:tc>
          <w:tcPr>
            <w:tcW w:type="dxa" w:w="127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type="dxa" w:w="24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type="dxa" w:w="241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type="dxa" w:w="241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type="dxa" w:w="180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contextualSpacing w:val="false"/>
              <w:jc w:val="center"/>
            </w:pPr>
            <w:r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pPr>
        <w:pStyle w:val="style0"/>
        <w:ind w:firstLine="720" w:left="0" w:right="0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</w:r>
    </w:p>
    <w:p>
      <w:pPr>
        <w:pStyle w:val="style0"/>
        <w:spacing w:after="200" w:before="0"/>
        <w:ind w:firstLine="720" w:left="0" w:right="0"/>
        <w:contextualSpacing w:val="false"/>
      </w:pPr>
      <w:r>
        <w:rPr>
          <w:rFonts w:ascii="Times New Roman" w:cs="Times New Roman" w:hAnsi="Times New Roman"/>
          <w:b/>
          <w:bCs/>
          <w:sz w:val="24"/>
          <w:szCs w:val="24"/>
          <w:lang w:val="en-US"/>
        </w:rPr>
        <w:t xml:space="preserve">Notă: </w:t>
      </w:r>
      <w:r>
        <w:rPr>
          <w:rFonts w:ascii="Times New Roman" w:cs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sectPr>
      <w:headerReference r:id="rId2" w:type="default"/>
      <w:footerReference r:id="rId5" w:type="default"/>
      <w:type w:val="nextPage"/>
      <v:shapetype id="shapetype_75" coordsize="21600,21600" o:spt="75" adj="2700" path="m,l21600,l21600,21600l,21600xm@0@0l@0@2l@1@2l@1@0xe">
        <v:stroke joinstyle="miter"/>
        <v:formulas>
          <v:f eqn="val #0"/>
          <v:f eqn="sum width 0 @0"/>
          <v:f eqn="sum height 0 @0"/>
        </v:formulas>
        <v:path gradientshapeok="t" o:connecttype="rect" textboxrect="@0,@0,@1,@2"/>
        <v:handles>
          <v:h position="@0,0"/>
        </v:handles>
      </v:shapetype>
      <v:shape id="shape_0" style="position:absolute;margin-left:-43.7pt;margin-top:-19.85pt;width:55.95pt;height:53.95pt" type="shapetype_75">
        <v:fill detectmouseclick="t" r:id="rId3"/>
        <v:wrap v:type="none"/>
        <v:stroke color="gray" joinstyle="round"/>
      </v:shape>
      <v:shape id="shape_0" style="position:absolute;margin-left:250.9pt;margin-top:-5.6pt;width:203.05pt;height:57.7pt" type="shapetype_75">
        <v:fill detectmouseclick="t" r:id="rId4"/>
        <v:wrap v:type="none"/>
        <v:stroke color="gray" joinstyle="round"/>
      </v:shape>
      <w:pgSz w:h="12240" w:orient="landscape" w:w="15840"/>
      <w:pgMar w:bottom="1440" w:footer="0" w:gutter="0" w:header="288" w:left="1440" w:right="994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8"/>
    </w:pPr>
    <w:r>
      <w:rPr>
        <w:sz w:val="2"/>
        <w:szCs w:val="2"/>
      </w:rPr>
    </w:r>
  </w:p>
  <w:tbl>
    <w:tblPr>
      <w:jc w:val="left"/>
      <w:tblInd w:type="dxa" w:w="-214"/>
      <w:tblBorders>
        <w:top w:color="00000A" w:space="0" w:sz="4" w:val="single"/>
      </w:tblBorders>
    </w:tblPr>
    <w:tblGrid>
      <w:gridCol w:w="13622"/>
    </w:tblGrid>
    <w:tr>
      <w:trPr>
        <w:trHeight w:hRule="atLeast" w:val="1414"/>
        <w:cantSplit w:val="false"/>
      </w:trPr>
      <w:tc>
        <w:tcPr>
          <w:tcW w:type="dxa" w:w="13622"/>
          <w:tcBorders>
            <w:top w:color="00000A" w:space="0" w:sz="4" w:val="single"/>
          </w:tcBorders>
          <w:shd w:fill="auto" w:val="clear"/>
          <w:tcMar>
            <w:top w:type="dxa" w:w="0"/>
            <w:left w:type="dxa" w:w="108"/>
            <w:bottom w:type="dxa" w:w="0"/>
            <w:right w:type="dxa" w:w="108"/>
          </w:tcMar>
        </w:tcPr>
        <w:p>
          <w:pPr>
            <w:pStyle w:val="style28"/>
            <w:spacing w:after="0" w:before="120"/>
            <w:contextualSpacing w:val="false"/>
            <w:jc w:val="right"/>
          </w:pPr>
          <w:r>
            <w:rPr>
              <w:rFonts w:ascii="Arial" w:cs="Arial" w:hAnsi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>
          <w:pPr>
            <w:pStyle w:val="style28"/>
            <w:jc w:val="right"/>
          </w:pPr>
          <w:r>
            <w:rPr>
              <w:rFonts w:ascii="Arial" w:cs="Arial" w:hAnsi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>
          <w:pPr>
            <w:pStyle w:val="style28"/>
            <w:jc w:val="right"/>
          </w:pPr>
          <w:r>
            <w:rPr>
              <w:rFonts w:ascii="Arial" w:cs="Arial" w:hAnsi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>
          <w:pPr>
            <w:pStyle w:val="style0"/>
            <w:spacing w:after="0" w:before="0" w:line="100" w:lineRule="atLeast"/>
            <w:contextualSpacing w:val="false"/>
            <w:jc w:val="right"/>
          </w:pPr>
          <w:r>
            <w:rPr>
              <w:rFonts w:ascii="Arial" w:cs="Arial" w:hAnsi="Arial"/>
              <w:color w:val="7F7F7F"/>
              <w:sz w:val="16"/>
              <w:szCs w:val="16"/>
            </w:rPr>
            <w:t>inspectorat@isj.hd.edu.ro</w:t>
          </w:r>
        </w:p>
        <w:p>
          <w:pPr>
            <w:pStyle w:val="style28"/>
            <w:jc w:val="right"/>
          </w:pPr>
          <w:hyperlink r:id="rId1">
            <w:r>
              <w:rPr>
                <w:rStyle w:val="style20"/>
                <w:rFonts w:ascii="Arial" w:cs="Arial" w:hAnsi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>
    <w:pPr>
      <w:pStyle w:val="style28"/>
    </w:pPr>
    <w:r>
      <w:rPr/>
    </w:r>
  </w:p>
  <w:p>
    <w:pPr>
      <w:pStyle w:val="style28"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</w:pPr>
    <w:r>
      <w:rPr/>
    </w:r>
  </w:p>
  <w:tbl>
    <w:tblPr>
      <w:jc w:val="left"/>
      <w:tblInd w:type="dxa" w:w="-83"/>
      <w:tblBorders>
        <w:bottom w:color="00000A" w:space="0" w:sz="4" w:val="single"/>
      </w:tblBorders>
    </w:tblPr>
    <w:tblGrid>
      <w:gridCol w:w="1624"/>
      <w:gridCol w:w="7765"/>
      <w:gridCol w:w="1448"/>
      <w:gridCol w:w="2625"/>
    </w:tblGrid>
    <w:tr>
      <w:trPr>
        <w:trHeight w:hRule="atLeast" w:val="1147"/>
        <w:cantSplit w:val="false"/>
      </w:trPr>
      <w:tc>
        <w:tcPr>
          <w:tcW w:type="dxa" w:w="1624"/>
          <w:tcBorders>
            <w:bottom w:color="00000A" w:space="0" w:sz="4" w:val="single"/>
          </w:tcBorders>
          <w:shd w:fill="auto" w:val="clear"/>
          <w:tcMar>
            <w:top w:type="dxa" w:w="0"/>
            <w:left w:type="dxa" w:w="57"/>
            <w:bottom w:type="dxa" w:w="0"/>
            <w:right w:type="dxa" w:w="0"/>
          </w:tcMar>
        </w:tcPr>
        <w:p>
          <w:pPr>
            <w:pStyle w:val="style0"/>
            <w:spacing w:after="200" w:before="0" w:line="100" w:lineRule="atLeast"/>
            <w:contextualSpacing w:val="false"/>
          </w:pPr>
          <w:r>
            <w:rPr>
              <w:rFonts w:ascii="Times New Roman" w:cs="Times New Roman" w:hAnsi="Times New Roman"/>
              <w:sz w:val="20"/>
              <w:szCs w:val="20"/>
            </w:rPr>
            <w:pict/>
          </w:r>
        </w:p>
      </w:tc>
      <w:tc>
        <w:tcPr>
          <w:tcW w:type="dxa" w:w="7765"/>
          <w:tcBorders>
            <w:bottom w:color="00000A" w:space="0" w:sz="4" w:val="single"/>
          </w:tcBorders>
          <w:shd w:fill="auto" w:val="clear"/>
          <w:tcMar>
            <w:top w:type="dxa" w:w="0"/>
            <w:left w:type="dxa" w:w="57"/>
            <w:bottom w:type="dxa" w:w="0"/>
            <w:right w:type="dxa" w:w="0"/>
          </w:tcMar>
          <w:vAlign w:val="center"/>
        </w:tcPr>
        <w:p>
          <w:pPr>
            <w:pStyle w:val="style0"/>
            <w:spacing w:line="100" w:lineRule="atLeast"/>
            <w:ind w:firstLine="14" w:left="0" w:right="0"/>
          </w:pPr>
          <w:r>
            <w:rPr>
              <w:rFonts w:ascii="Times New Roman" w:cs="Times New Roman" w:hAnsi="Times New Roman"/>
              <w:b/>
              <w:bCs/>
              <w:spacing w:val="24"/>
              <w:sz w:val="20"/>
              <w:szCs w:val="20"/>
            </w:rPr>
            <w:t xml:space="preserve">INSPECTORATUL </w:t>
            <w:pict/>
          </w:r>
        </w:p>
        <w:p>
          <w:pPr>
            <w:pStyle w:val="style0"/>
            <w:spacing w:line="100" w:lineRule="atLeast"/>
            <w:ind w:firstLine="14" w:left="0" w:right="0"/>
          </w:pPr>
          <w:r>
            <w:rPr>
              <w:rFonts w:ascii="Times New Roman" w:cs="Times New Roman" w:hAnsi="Times New Roman"/>
              <w:b/>
              <w:bCs/>
              <w:sz w:val="20"/>
              <w:szCs w:val="20"/>
            </w:rPr>
            <w:t xml:space="preserve">ŞCOLAR JUDEŢEAN </w:t>
          </w:r>
        </w:p>
        <w:p>
          <w:pPr>
            <w:pStyle w:val="style0"/>
            <w:spacing w:line="100" w:lineRule="atLeast"/>
            <w:ind w:firstLine="14" w:left="0" w:right="0"/>
          </w:pPr>
          <w:r>
            <w:rPr>
              <w:rFonts w:ascii="Times New Roman" w:cs="Times New Roman" w:hAnsi="Times New Roman"/>
              <w:b/>
              <w:bCs/>
              <w:spacing w:val="76"/>
              <w:sz w:val="20"/>
              <w:szCs w:val="20"/>
            </w:rPr>
            <w:t>HUNEDOARA</w:t>
          </w:r>
        </w:p>
        <w:p>
          <w:pPr>
            <w:pStyle w:val="style0"/>
            <w:spacing w:after="200" w:before="0" w:line="100" w:lineRule="atLeast"/>
            <w:ind w:firstLine="14" w:left="0" w:right="0"/>
            <w:contextualSpacing w:val="false"/>
          </w:pPr>
          <w:r>
            <w:rPr>
              <w:rFonts w:ascii="Times New Roman" w:cs="Times New Roman" w:hAnsi="Times New Roman"/>
              <w:b/>
              <w:bCs/>
              <w:sz w:val="20"/>
              <w:szCs w:val="20"/>
            </w:rPr>
          </w:r>
        </w:p>
      </w:tc>
      <w:tc>
        <w:tcPr>
          <w:tcW w:type="dxa" w:w="1448"/>
          <w:tcBorders>
            <w:bottom w:color="00000A" w:space="0" w:sz="4" w:val="single"/>
          </w:tcBorders>
          <w:shd w:fill="auto" w:val="clear"/>
          <w:tcMar>
            <w:top w:type="dxa" w:w="0"/>
            <w:left w:type="dxa" w:w="57"/>
            <w:bottom w:type="dxa" w:w="0"/>
            <w:right w:type="dxa" w:w="0"/>
          </w:tcMar>
          <w:vAlign w:val="center"/>
        </w:tcPr>
        <w:p>
          <w:pPr>
            <w:pStyle w:val="style0"/>
            <w:spacing w:after="200" w:before="0" w:line="100" w:lineRule="atLeast"/>
            <w:ind w:firstLine="14" w:left="0" w:right="0"/>
            <w:contextualSpacing w:val="false"/>
            <w:jc w:val="center"/>
          </w:pPr>
          <w:r>
            <w:rPr>
              <w:rFonts w:ascii="Times New Roman" w:cs="Times New Roman" w:hAnsi="Times New Roman"/>
              <w:sz w:val="20"/>
              <w:szCs w:val="20"/>
            </w:rPr>
          </w:r>
        </w:p>
      </w:tc>
      <w:tc>
        <w:tcPr>
          <w:tcW w:type="dxa" w:w="2625"/>
          <w:tcBorders>
            <w:bottom w:color="00000A" w:space="0" w:sz="4" w:val="single"/>
          </w:tcBorders>
          <w:shd w:fill="auto" w:val="clear"/>
          <w:tcMar>
            <w:top w:type="dxa" w:w="0"/>
            <w:left w:type="dxa" w:w="57"/>
            <w:bottom w:type="dxa" w:w="0"/>
            <w:right w:type="dxa" w:w="0"/>
          </w:tcMar>
          <w:vAlign w:val="center"/>
        </w:tcPr>
        <w:p>
          <w:pPr>
            <w:pStyle w:val="style0"/>
            <w:spacing w:after="200" w:before="0" w:line="100" w:lineRule="atLeast"/>
            <w:ind w:firstLine="14" w:left="0" w:right="0"/>
            <w:contextualSpacing w:val="false"/>
          </w:pPr>
          <w:r>
            <w:rPr>
              <w:rFonts w:ascii="Times New Roman" w:cs="Times New Roman" w:hAnsi="Times New Roman"/>
              <w:spacing w:val="24"/>
              <w:sz w:val="20"/>
              <w:szCs w:val="20"/>
            </w:rPr>
          </w:r>
        </w:p>
      </w:tc>
    </w:tr>
  </w:tbl>
  <w:p>
    <w:pPr>
      <w:pStyle w:val="style27"/>
    </w:pPr>
    <w:r>
      <w:rPr/>
    </w:r>
  </w:p>
</w:hdr>
</file>

<file path=word/settings.xml><?xml version="1.0" encoding="utf-8"?>
<w:settings xmlns:w="http://schemas.openxmlformats.org/wordprocessingml/2006/main">
  <w:zoom w:percent="75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Calibri" w:hAnsi="Calibri"/>
      <w:color w:val="auto"/>
      <w:sz w:val="22"/>
      <w:szCs w:val="22"/>
      <w:lang w:bidi="ar-SA" w:eastAsia="en-US" w:val="ro-RO"/>
    </w:rPr>
  </w:style>
  <w:style w:styleId="style1" w:type="paragraph">
    <w:name w:val="Heading 1"/>
    <w:basedOn w:val="style0"/>
    <w:next w:val="style23"/>
    <w:pPr>
      <w:keepNext/>
      <w:spacing w:after="60" w:before="240"/>
      <w:contextualSpacing w:val="false"/>
    </w:pPr>
    <w:rPr>
      <w:rFonts w:ascii="Cambria" w:cs="Cambria" w:hAnsi="Cambria"/>
      <w:b/>
      <w:bCs/>
      <w:sz w:val="32"/>
      <w:szCs w:val="32"/>
      <w:lang w:val="en-US"/>
    </w:rPr>
  </w:style>
  <w:style w:styleId="style15" w:type="character">
    <w:name w:val="Default Paragraph Font"/>
    <w:next w:val="style15"/>
    <w:rPr/>
  </w:style>
  <w:style w:styleId="style16" w:type="character">
    <w:name w:val="Heading 1 Char"/>
    <w:basedOn w:val="style15"/>
    <w:next w:val="style16"/>
    <w:rPr>
      <w:rFonts w:ascii="Cambria" w:cs="Cambria" w:hAnsi="Cambria"/>
      <w:b/>
      <w:bCs/>
      <w:sz w:val="32"/>
      <w:szCs w:val="32"/>
      <w:lang w:val="ro-RO"/>
    </w:rPr>
  </w:style>
  <w:style w:styleId="style17" w:type="character">
    <w:name w:val="Header Char"/>
    <w:basedOn w:val="style15"/>
    <w:next w:val="style17"/>
    <w:rPr>
      <w:lang w:val="ro-RO"/>
    </w:rPr>
  </w:style>
  <w:style w:styleId="style18" w:type="character">
    <w:name w:val="Footer Char"/>
    <w:basedOn w:val="style15"/>
    <w:next w:val="style18"/>
    <w:rPr>
      <w:lang w:val="ro-RO"/>
    </w:rPr>
  </w:style>
  <w:style w:styleId="style19" w:type="character">
    <w:name w:val="Balloon Text Char"/>
    <w:basedOn w:val="style15"/>
    <w:next w:val="style19"/>
    <w:rPr>
      <w:rFonts w:ascii="Tahoma" w:cs="Tahoma" w:hAnsi="Tahoma"/>
      <w:sz w:val="16"/>
      <w:szCs w:val="16"/>
      <w:lang w:val="ro-RO"/>
    </w:rPr>
  </w:style>
  <w:style w:styleId="style20" w:type="character">
    <w:name w:val="Internet Link"/>
    <w:basedOn w:val="style15"/>
    <w:next w:val="style20"/>
    <w:rPr>
      <w:color w:val="0000FF"/>
      <w:u w:val="single"/>
      <w:lang w:bidi="en-US" w:eastAsia="en-US" w:val="en-US"/>
    </w:rPr>
  </w:style>
  <w:style w:styleId="style21" w:type="character">
    <w:name w:val="Heading 1 Char1"/>
    <w:basedOn w:val="style15"/>
    <w:next w:val="style21"/>
    <w:rPr>
      <w:rFonts w:ascii="Cambria" w:cs="Cambria" w:hAnsi="Cambria"/>
      <w:b/>
      <w:bCs/>
      <w:sz w:val="32"/>
      <w:szCs w:val="32"/>
      <w:lang w:eastAsia="en-US" w:val="en-US"/>
    </w:rPr>
  </w:style>
  <w:style w:styleId="style22" w:type="paragraph">
    <w:name w:val="Heading"/>
    <w:basedOn w:val="style0"/>
    <w:next w:val="style23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3" w:type="paragraph">
    <w:name w:val="Text body"/>
    <w:basedOn w:val="style0"/>
    <w:next w:val="style23"/>
    <w:pPr>
      <w:spacing w:after="120" w:before="0"/>
      <w:contextualSpacing w:val="false"/>
    </w:pPr>
    <w:rPr/>
  </w:style>
  <w:style w:styleId="style24" w:type="paragraph">
    <w:name w:val="List"/>
    <w:basedOn w:val="style23"/>
    <w:next w:val="style24"/>
    <w:pPr/>
    <w:rPr>
      <w:rFonts w:cs="Mangal"/>
    </w:rPr>
  </w:style>
  <w:style w:styleId="style25" w:type="paragraph">
    <w:name w:val="Caption"/>
    <w:basedOn w:val="style0"/>
    <w:next w:val="style25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6" w:type="paragraph">
    <w:name w:val="Index"/>
    <w:basedOn w:val="style0"/>
    <w:next w:val="style26"/>
    <w:pPr>
      <w:suppressLineNumbers/>
    </w:pPr>
    <w:rPr>
      <w:rFonts w:cs="Mangal"/>
    </w:rPr>
  </w:style>
  <w:style w:styleId="style27" w:type="paragraph">
    <w:name w:val="Header"/>
    <w:basedOn w:val="style0"/>
    <w:next w:val="style27"/>
    <w:pPr>
      <w:suppressLineNumbers/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/>
  </w:style>
  <w:style w:styleId="style28" w:type="paragraph">
    <w:name w:val="Footer"/>
    <w:basedOn w:val="style0"/>
    <w:next w:val="style28"/>
    <w:pPr>
      <w:suppressLineNumbers/>
      <w:tabs>
        <w:tab w:leader="none" w:pos="4680" w:val="center"/>
        <w:tab w:leader="none" w:pos="9360" w:val="right"/>
      </w:tabs>
      <w:spacing w:after="0" w:before="0" w:line="100" w:lineRule="atLeast"/>
      <w:contextualSpacing w:val="false"/>
    </w:pPr>
    <w:rPr/>
  </w:style>
  <w:style w:styleId="style29" w:type="paragraph">
    <w:name w:val="Balloon Text"/>
    <w:basedOn w:val="style0"/>
    <w:next w:val="style29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30" w:type="paragraph">
    <w:name w:val="No Spacing"/>
    <w:next w:val="style30"/>
    <w:pPr>
      <w:widowControl/>
      <w:tabs/>
      <w:suppressAutoHyphens w:val="true"/>
    </w:pPr>
    <w:rPr>
      <w:rFonts w:ascii="Calibri" w:cs="Calibri" w:eastAsia="Times New Roman" w:hAnsi="Calibri"/>
      <w:color w:val="auto"/>
      <w:sz w:val="22"/>
      <w:szCs w:val="22"/>
      <w:lang w:bidi="ar-SA" w:eastAsia="en-US"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image" Target="media/image1.png"/><Relationship Id="rId4" Type="http://schemas.openxmlformats.org/officeDocument/2006/relationships/image" Target="media/image2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isj.hd.edu.ro/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2015-02-27T07:25:00.00Z</dcterms:created>
  <dc:creator>Mate</dc:creator>
  <cp:lastModifiedBy>secretariat</cp:lastModifiedBy>
  <cp:lastPrinted>2015-01-13T14:14:00.00Z</cp:lastPrinted>
  <dcterms:modified xsi:type="dcterms:W3CDTF">2015-02-27T07:29:00.00Z</dcterms:modified>
  <cp:revision>3</cp:revision>
  <dc:title>Nr</dc:title>
</cp:coreProperties>
</file>