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5943600" cy="130365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Nr.3195/02.03.2015</w:t>
      </w:r>
    </w:p>
    <w:p>
      <w:pPr>
        <w:pStyle w:val="style0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</w:r>
    </w:p>
    <w:p>
      <w:pPr>
        <w:pStyle w:val="style0"/>
      </w:pPr>
      <w:bookmarkStart w:id="0" w:name="_GoBack"/>
      <w:bookmarkStart w:id="1" w:name="_GoBack"/>
      <w:bookmarkEnd w:id="1"/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C</w:t>
      </w:r>
      <w:r>
        <w:rPr>
          <w:rFonts w:ascii="Times New Roman" w:cs="Times New Roman" w:eastAsia="Calibri" w:hAnsi="Times New Roman"/>
          <w:b/>
          <w:sz w:val="24"/>
          <w:szCs w:val="24"/>
        </w:rPr>
        <w:t>ătre,</w:t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</w:rPr>
        <w:t xml:space="preserve">              </w:t>
      </w:r>
      <w:r>
        <w:rPr>
          <w:rFonts w:ascii="Times New Roman" w:cs="Times New Roman" w:eastAsia="Calibri" w:hAnsi="Times New Roman"/>
          <w:b/>
          <w:sz w:val="24"/>
          <w:szCs w:val="24"/>
        </w:rPr>
        <w:t>Inspectoratul Şcolar al Judeţului Hunedoara-Deva</w:t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</w:rPr>
        <w:t>În atenţia,</w:t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24"/>
          <w:szCs w:val="24"/>
        </w:rPr>
        <w:t xml:space="preserve">           </w:t>
      </w:r>
      <w:r>
        <w:rPr>
          <w:rFonts w:ascii="Times New Roman" w:cs="Times New Roman" w:eastAsia="Calibri" w:hAnsi="Times New Roman"/>
          <w:b/>
          <w:sz w:val="24"/>
          <w:szCs w:val="24"/>
        </w:rPr>
        <w:t>Doamnei Inspector  prof. Dana Luiza Cioară</w:t>
      </w:r>
    </w:p>
    <w:p>
      <w:pPr>
        <w:pStyle w:val="style0"/>
      </w:pPr>
      <w:r>
        <w:rPr>
          <w:rFonts w:cs="Times New Roman" w:eastAsia="Calibri"/>
          <w:lang w:val="en-US"/>
        </w:rPr>
        <w:t xml:space="preserve">      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>Ca urmare a desfăşurării în cadrul Colegiului Tehnic “Constantin Brâncuşi” Petrila, a competiţiei BUSINESS PLAN-2015, vă înaintăm raportul final.</w:t>
      </w:r>
    </w:p>
    <w:p>
      <w:pPr>
        <w:pStyle w:val="style0"/>
      </w:pP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RAPORT PRIVIND COMPETIȚIA BUSINESS PLAN </w:t>
      </w:r>
    </w:p>
    <w:p>
      <w:pPr>
        <w:pStyle w:val="style0"/>
        <w:suppressAutoHyphens w:val="true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>- ETAPA  PE ȘCOALĂ -</w:t>
      </w:r>
    </w:p>
    <w:p>
      <w:pPr>
        <w:pStyle w:val="style0"/>
        <w:suppressAutoHyphens w:val="true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>1. Regiunea de dezvoltare:</w:t>
        <w:tab/>
        <w:tab/>
        <w:tab/>
      </w: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  <w:t>S-V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2. Judeţul: </w:t>
        <w:tab/>
        <w:tab/>
        <w:tab/>
        <w:tab/>
        <w:tab/>
      </w: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  <w:t>Hunedoara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Cs/>
          <w:color w:val="000000"/>
          <w:sz w:val="24"/>
          <w:szCs w:val="24"/>
          <w:lang w:eastAsia="ar-SA"/>
        </w:rPr>
        <w:t>3. Unitatea de învăţământ:</w:t>
        <w:tab/>
      </w: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  <w:tab/>
        <w:tab/>
        <w:t>Colegiul Tehnic„Constantin Brâncuşi”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4. Adresă de contact: </w:t>
        <w:tab/>
        <w:tab/>
        <w:tab/>
      </w: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  <w:t>Str. Republicii Nr. 196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5. Date relevante referitoare la F.E. participante: 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</w:r>
    </w:p>
    <w:tbl>
      <w:tblPr>
        <w:jc w:val="left"/>
        <w:tblBorders>
          <w:top w:color="000001" w:space="0" w:sz="2" w:val="single"/>
          <w:left w:color="000001" w:space="0" w:sz="2" w:val="single"/>
          <w:bottom w:color="000001" w:space="0" w:sz="2" w:val="single"/>
        </w:tblBorders>
      </w:tblPr>
      <w:tblGrid>
        <w:gridCol w:w="537"/>
        <w:gridCol w:w="1963"/>
        <w:gridCol w:w="1275"/>
        <w:gridCol w:w="1276"/>
        <w:gridCol w:w="1751"/>
        <w:gridCol w:w="992"/>
        <w:gridCol w:w="1366"/>
        <w:gridCol w:w="853"/>
      </w:tblGrid>
      <w:tr>
        <w:trPr>
          <w:cantSplit w:val="false"/>
        </w:trPr>
        <w:tc>
          <w:tcPr>
            <w:tcW w:type="dxa" w:w="537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Nr. Crt.</w:t>
            </w:r>
          </w:p>
        </w:tc>
        <w:tc>
          <w:tcPr>
            <w:tcW w:type="dxa" w:w="1963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Denumirea F.E.</w:t>
            </w:r>
          </w:p>
        </w:tc>
        <w:tc>
          <w:tcPr>
            <w:tcW w:type="dxa" w:w="1275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Unitatea de învățământ</w:t>
            </w:r>
          </w:p>
        </w:tc>
        <w:tc>
          <w:tcPr>
            <w:tcW w:type="dxa" w:w="127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Localitate/Județ</w:t>
            </w:r>
          </w:p>
        </w:tc>
        <w:tc>
          <w:tcPr>
            <w:tcW w:type="dxa" w:w="175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Obiectul de activitate</w:t>
            </w:r>
          </w:p>
        </w:tc>
        <w:tc>
          <w:tcPr>
            <w:tcW w:type="dxa" w:w="992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Punctaj obținut</w:t>
            </w:r>
          </w:p>
        </w:tc>
        <w:tc>
          <w:tcPr>
            <w:tcW w:type="dxa" w:w="1366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Profesor coordonator</w:t>
            </w:r>
          </w:p>
        </w:tc>
        <w:tc>
          <w:tcPr>
            <w:tcW w:type="dxa" w:w="853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 xml:space="preserve">Obs. </w:t>
            </w:r>
          </w:p>
        </w:tc>
      </w:tr>
      <w:tr>
        <w:trPr>
          <w:trHeight w:hRule="atLeast" w:val="1151"/>
          <w:cantSplit w:val="false"/>
        </w:trPr>
        <w:tc>
          <w:tcPr>
            <w:tcW w:type="dxa" w:w="537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 w:val="en-US"/>
              </w:rPr>
              <w:t>1</w:t>
            </w:r>
          </w:p>
        </w:tc>
        <w:tc>
          <w:tcPr>
            <w:tcW w:type="dxa" w:w="1963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La trei brazi</w:t>
            </w:r>
          </w:p>
        </w:tc>
        <w:tc>
          <w:tcPr>
            <w:tcW w:type="dxa" w:w="1275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Colegiul Tehnic Constantin Brâncuși </w:t>
            </w:r>
          </w:p>
        </w:tc>
        <w:tc>
          <w:tcPr>
            <w:tcW w:type="dxa" w:w="1276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Petrila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Hunedoara</w:t>
            </w:r>
          </w:p>
        </w:tc>
        <w:tc>
          <w:tcPr>
            <w:tcW w:type="dxa" w:w="175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Hoteluri și alte facilități de cazare similare</w:t>
            </w:r>
          </w:p>
        </w:tc>
        <w:tc>
          <w:tcPr>
            <w:tcW w:type="dxa" w:w="992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91</w:t>
            </w:r>
          </w:p>
        </w:tc>
        <w:tc>
          <w:tcPr>
            <w:tcW w:type="dxa" w:w="1366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 xml:space="preserve">Ţigăranu Nicoleta </w:t>
            </w:r>
          </w:p>
        </w:tc>
        <w:tc>
          <w:tcPr>
            <w:tcW w:type="dxa" w:w="853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-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</w:r>
          </w:p>
        </w:tc>
      </w:tr>
      <w:tr>
        <w:trPr>
          <w:trHeight w:hRule="atLeast" w:val="1151"/>
          <w:cantSplit w:val="false"/>
        </w:trPr>
        <w:tc>
          <w:tcPr>
            <w:tcW w:type="dxa" w:w="537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2</w:t>
            </w:r>
          </w:p>
        </w:tc>
        <w:tc>
          <w:tcPr>
            <w:tcW w:type="dxa" w:w="1963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ProECOambient</w:t>
            </w:r>
          </w:p>
        </w:tc>
        <w:tc>
          <w:tcPr>
            <w:tcW w:type="dxa" w:w="1275"/>
            <w:tcBorders>
              <w:left w:color="000001" w:space="0" w:sz="2" w:val="single"/>
            </w:tcBorders>
            <w:shd w:fill="FFFFFF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Colegiul Tehnic Constantin Brâncuși</w:t>
            </w:r>
          </w:p>
        </w:tc>
        <w:tc>
          <w:tcPr>
            <w:tcW w:type="dxa" w:w="1276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Petrila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Hunedoara</w:t>
            </w:r>
          </w:p>
        </w:tc>
        <w:tc>
          <w:tcPr>
            <w:tcW w:type="dxa" w:w="1751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 xml:space="preserve">Activităţi de design specializat </w:t>
            </w:r>
          </w:p>
        </w:tc>
        <w:tc>
          <w:tcPr>
            <w:tcW w:type="dxa" w:w="992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88</w:t>
            </w:r>
          </w:p>
        </w:tc>
        <w:tc>
          <w:tcPr>
            <w:tcW w:type="dxa" w:w="1366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Mihalache Elena</w:t>
            </w:r>
          </w:p>
        </w:tc>
        <w:tc>
          <w:tcPr>
            <w:tcW w:type="dxa" w:w="853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-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</w:r>
          </w:p>
        </w:tc>
      </w:tr>
      <w:tr>
        <w:trPr>
          <w:trHeight w:hRule="atLeast" w:val="1151"/>
          <w:cantSplit w:val="false"/>
        </w:trPr>
        <w:tc>
          <w:tcPr>
            <w:tcW w:type="dxa" w:w="537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3.</w:t>
            </w:r>
          </w:p>
        </w:tc>
        <w:tc>
          <w:tcPr>
            <w:tcW w:type="dxa" w:w="1963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Okay Design</w:t>
            </w:r>
          </w:p>
        </w:tc>
        <w:tc>
          <w:tcPr>
            <w:tcW w:type="dxa" w:w="1275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Colegiul Tehnic Constantin Brâncuși</w:t>
            </w:r>
          </w:p>
        </w:tc>
        <w:tc>
          <w:tcPr>
            <w:tcW w:type="dxa" w:w="1276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Petrila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Hunedoara</w:t>
            </w:r>
          </w:p>
        </w:tc>
        <w:tc>
          <w:tcPr>
            <w:tcW w:type="dxa" w:w="1751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Activit</w:t>
            </w: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ăți ale agențiilor de publicitate</w:t>
            </w:r>
          </w:p>
        </w:tc>
        <w:tc>
          <w:tcPr>
            <w:tcW w:type="dxa" w:w="992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88</w:t>
            </w:r>
          </w:p>
        </w:tc>
        <w:tc>
          <w:tcPr>
            <w:tcW w:type="dxa" w:w="1366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Ţigăranu Nicoleta</w:t>
            </w:r>
          </w:p>
        </w:tc>
        <w:tc>
          <w:tcPr>
            <w:tcW w:type="dxa" w:w="853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</w:r>
          </w:p>
        </w:tc>
      </w:tr>
      <w:tr>
        <w:trPr>
          <w:trHeight w:hRule="atLeast" w:val="1151"/>
          <w:cantSplit w:val="false"/>
        </w:trPr>
        <w:tc>
          <w:tcPr>
            <w:tcW w:type="dxa" w:w="537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4.</w:t>
            </w:r>
          </w:p>
        </w:tc>
        <w:tc>
          <w:tcPr>
            <w:tcW w:type="dxa" w:w="1963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La Jianu</w:t>
            </w:r>
          </w:p>
        </w:tc>
        <w:tc>
          <w:tcPr>
            <w:tcW w:type="dxa" w:w="1275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Colegiul Tehnic Constantin Brâncuși</w:t>
            </w:r>
          </w:p>
        </w:tc>
        <w:tc>
          <w:tcPr>
            <w:tcW w:type="dxa" w:w="1276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Petrila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Hunedoara</w:t>
            </w:r>
          </w:p>
        </w:tc>
        <w:tc>
          <w:tcPr>
            <w:tcW w:type="dxa" w:w="1751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Restaurant</w:t>
            </w:r>
          </w:p>
        </w:tc>
        <w:tc>
          <w:tcPr>
            <w:tcW w:type="dxa" w:w="992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82</w:t>
            </w:r>
          </w:p>
        </w:tc>
        <w:tc>
          <w:tcPr>
            <w:tcW w:type="dxa" w:w="1366"/>
            <w:tcBorders>
              <w:lef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Anechitei Ancuța</w:t>
            </w:r>
          </w:p>
        </w:tc>
        <w:tc>
          <w:tcPr>
            <w:tcW w:type="dxa" w:w="853"/>
            <w:tcBorders>
              <w:left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</w:r>
          </w:p>
        </w:tc>
      </w:tr>
      <w:tr>
        <w:trPr>
          <w:trHeight w:hRule="atLeast" w:val="1151"/>
          <w:cantSplit w:val="false"/>
        </w:trPr>
        <w:tc>
          <w:tcPr>
            <w:tcW w:type="dxa" w:w="537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ar-SA"/>
              </w:rPr>
              <w:t>5.</w:t>
            </w:r>
          </w:p>
        </w:tc>
        <w:tc>
          <w:tcPr>
            <w:tcW w:type="dxa" w:w="1963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Marketing</w:t>
            </w:r>
          </w:p>
        </w:tc>
        <w:tc>
          <w:tcPr>
            <w:tcW w:type="dxa" w:w="1275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Colegiul Tehnic Constantin Brâncuși</w:t>
            </w:r>
          </w:p>
        </w:tc>
        <w:tc>
          <w:tcPr>
            <w:tcW w:type="dxa" w:w="1276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Petrila</w:t>
            </w:r>
          </w:p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Hunedoara</w:t>
            </w:r>
          </w:p>
        </w:tc>
        <w:tc>
          <w:tcPr>
            <w:tcW w:type="dxa" w:w="175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Fabricarea altor produse manufacturiere</w:t>
            </w:r>
          </w:p>
        </w:tc>
        <w:tc>
          <w:tcPr>
            <w:tcW w:type="dxa" w:w="992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81</w:t>
            </w:r>
          </w:p>
        </w:tc>
        <w:tc>
          <w:tcPr>
            <w:tcW w:type="dxa" w:w="1366"/>
            <w:tcBorders>
              <w:left w:color="000001" w:space="0" w:sz="2" w:val="single"/>
              <w:bottom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  <w:t>Hosu Cristina</w:t>
            </w:r>
          </w:p>
        </w:tc>
        <w:tc>
          <w:tcPr>
            <w:tcW w:type="dxa" w:w="853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  <w:vAlign w:val="center"/>
          </w:tcPr>
          <w:p>
            <w:pPr>
              <w:pStyle w:val="style0"/>
              <w:suppressLineNumbers/>
              <w:suppressAutoHyphens w:val="true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  <w:lang w:eastAsia="ar-SA" w:val="en-US"/>
              </w:rPr>
            </w:r>
          </w:p>
        </w:tc>
      </w:tr>
    </w:tbl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6. Informaţii relevante referitoare la FE câştigătoare la nivel județean : 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  <w:t xml:space="preserve"> 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Denumirea FE: </w:t>
      </w:r>
      <w:r>
        <w:rPr>
          <w:rFonts w:ascii="Times New Roman" w:cs="Times New Roman" w:eastAsia="Arial" w:hAnsi="Times New Roman"/>
          <w:b/>
          <w:bCs/>
          <w:i/>
          <w:color w:val="000000"/>
          <w:sz w:val="24"/>
          <w:szCs w:val="24"/>
          <w:lang w:eastAsia="ar-SA" w:val="en-US"/>
        </w:rPr>
        <w:t>La trei brazi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ab/>
        <w:tab/>
        <w:tab/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  <w:t xml:space="preserve"> 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>Obiectul de activitat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 w:val="en-US"/>
        </w:rPr>
        <w:t>e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: </w:t>
      </w:r>
      <w:r>
        <w:rPr>
          <w:rFonts w:ascii="Times New Roman" w:cs="Times New Roman" w:eastAsia="Arial" w:hAnsi="Times New Roman"/>
          <w:b/>
          <w:bCs/>
          <w:i/>
          <w:color w:val="000000"/>
          <w:sz w:val="24"/>
          <w:szCs w:val="24"/>
          <w:lang w:eastAsia="ar-SA"/>
        </w:rPr>
        <w:t>Hoteluri și alte facilități de cazare similare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  <w:t xml:space="preserve"> 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Clasa: </w:t>
      </w:r>
      <w:r>
        <w:rPr>
          <w:rFonts w:ascii="Times New Roman" w:cs="Times New Roman" w:eastAsia="Arial" w:hAnsi="Times New Roman"/>
          <w:b/>
          <w:bCs/>
          <w:i/>
          <w:color w:val="000000"/>
          <w:sz w:val="24"/>
          <w:szCs w:val="24"/>
          <w:lang w:eastAsia="ar-SA"/>
        </w:rPr>
        <w:t>XII H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ab/>
        <w:tab/>
        <w:tab/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  <w:t xml:space="preserve"> 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>Numele şi prenumele profesorului coordonator:</w:t>
      </w:r>
      <w:r>
        <w:rPr>
          <w:rFonts w:ascii="Times New Roman" w:cs="Times New Roman" w:eastAsia="Arial" w:hAnsi="Times New Roman"/>
          <w:b/>
          <w:bCs/>
          <w:i/>
          <w:color w:val="000000"/>
          <w:sz w:val="24"/>
          <w:szCs w:val="24"/>
          <w:lang w:eastAsia="ar-SA" w:val="en-US"/>
        </w:rPr>
        <w:t>Ţigăranu Nicoleta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i/>
          <w:i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  <w:t xml:space="preserve"> 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Numele şi prenumele reprezentanţilor F.E.: </w:t>
      </w:r>
      <w:r>
        <w:rPr>
          <w:rFonts w:ascii="Times New Roman" w:cs="Times New Roman" w:eastAsia="Arial" w:hAnsi="Times New Roman"/>
          <w:b/>
          <w:bCs/>
          <w:i/>
          <w:color w:val="000000"/>
          <w:sz w:val="24"/>
          <w:szCs w:val="24"/>
          <w:lang w:eastAsia="ar-SA"/>
        </w:rPr>
        <w:t>Avădanei Sidonia-Georgiana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            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color w:val="000000"/>
          <w:sz w:val="24"/>
          <w:szCs w:val="24"/>
          <w:lang w:eastAsia="ar-SA"/>
        </w:rPr>
        <w:t xml:space="preserve">    </w:t>
      </w:r>
      <w:r>
        <w:rPr>
          <w:rFonts w:ascii="Times New Roman" w:cs="Times New Roman" w:eastAsia="Arial" w:hAnsi="Times New Roman"/>
          <w:b/>
          <w:color w:val="000000"/>
          <w:sz w:val="24"/>
          <w:szCs w:val="24"/>
          <w:lang w:eastAsia="ar-SA"/>
        </w:rPr>
        <w:t>Președinte,                                                                                         Secretar,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color w:val="000000"/>
          <w:sz w:val="24"/>
          <w:szCs w:val="24"/>
          <w:lang w:eastAsia="ar-SA"/>
        </w:rPr>
        <w:t>Dr.ing.Mitran Cecilia Livia                                                               ing.Nagâț Gabriela</w:t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 w:val="en-US"/>
        </w:rPr>
        <w:tab/>
      </w: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ab/>
        <w:tab/>
        <w:tab/>
        <w:t xml:space="preserve">      </w:t>
        <w:tab/>
        <w:tab/>
        <w:tab/>
        <w:tab/>
        <w:tab/>
        <w:tab/>
        <w:t xml:space="preserve">           </w:t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style0"/>
        <w:suppressAutoHyphens w:val="true"/>
        <w:spacing w:after="0" w:before="0" w:line="100" w:lineRule="atLeast"/>
        <w:contextualSpacing w:val="false"/>
      </w:pPr>
      <w:r>
        <w:rPr>
          <w:rFonts w:ascii="Times New Roman" w:cs="Times New Roman" w:eastAsia="Arial" w:hAnsi="Times New Roman"/>
          <w:b/>
          <w:bCs/>
          <w:color w:val="000000"/>
          <w:sz w:val="24"/>
          <w:szCs w:val="24"/>
          <w:lang w:eastAsia="ar-SA"/>
        </w:rPr>
        <w:tab/>
        <w:tab/>
      </w:r>
    </w:p>
    <w:sectPr>
      <w:footerReference r:id="rId3" w:type="default"/>
      <w:type w:val="nextPage"/>
      <w:pgSz w:h="15840" w:w="12240"/>
      <w:pgMar w:bottom="1440" w:footer="720" w:gutter="0" w:header="0" w:left="1440" w:right="1440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3"/>
      <w:jc w:val="center"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  <w:p>
    <w:pPr>
      <w:pStyle w:val="style23"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Lucida Sans Unicode" w:hAnsi="Calibri"/>
      <w:color w:val="auto"/>
      <w:sz w:val="22"/>
      <w:szCs w:val="22"/>
      <w:lang w:bidi="ar-SA" w:eastAsia="en-US" w:val="ro-RO"/>
    </w:rPr>
  </w:style>
  <w:style w:styleId="style15" w:type="character">
    <w:name w:val="Default Paragraph Font"/>
    <w:next w:val="style15"/>
    <w:rPr/>
  </w:style>
  <w:style w:styleId="style16" w:type="character">
    <w:name w:val="Footer Char"/>
    <w:basedOn w:val="style15"/>
    <w:next w:val="style16"/>
    <w:rPr/>
  </w:style>
  <w:style w:styleId="style17" w:type="character">
    <w:name w:val="Balloon Text Char"/>
    <w:basedOn w:val="style15"/>
    <w:next w:val="style17"/>
    <w:rPr>
      <w:rFonts w:ascii="Tahoma" w:cs="Tahoma" w:hAnsi="Tahoma"/>
      <w:sz w:val="16"/>
      <w:szCs w:val="16"/>
    </w:rPr>
  </w:style>
  <w:style w:styleId="style18" w:type="paragraph">
    <w:name w:val="Heading"/>
    <w:basedOn w:val="style0"/>
    <w:next w:val="style19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19" w:type="paragraph">
    <w:name w:val="Text body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"/>
    <w:basedOn w:val="style19"/>
    <w:next w:val="style20"/>
    <w:pPr/>
    <w:rPr>
      <w:rFonts w:cs="Mangal"/>
    </w:rPr>
  </w:style>
  <w:style w:styleId="style21" w:type="paragraph">
    <w:name w:val="Caption"/>
    <w:basedOn w:val="style0"/>
    <w:next w:val="style21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2" w:type="paragraph">
    <w:name w:val="Index"/>
    <w:basedOn w:val="style0"/>
    <w:next w:val="style22"/>
    <w:pPr>
      <w:suppressLineNumbers/>
    </w:pPr>
    <w:rPr>
      <w:rFonts w:cs="Mangal"/>
    </w:rPr>
  </w:style>
  <w:style w:styleId="style23" w:type="paragraph">
    <w:name w:val="Footer"/>
    <w:basedOn w:val="style0"/>
    <w:next w:val="style23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4" w:type="paragraph">
    <w:name w:val="Balloon Text"/>
    <w:basedOn w:val="style0"/>
    <w:next w:val="style24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2015-02-26T12:58:00.00Z</dcterms:created>
  <dc:creator>Gaby</dc:creator>
  <cp:lastModifiedBy>Gaby</cp:lastModifiedBy>
  <dcterms:modified xsi:type="dcterms:W3CDTF">2015-03-01T16:51:00.00Z</dcterms:modified>
  <cp:revision>9</cp:revision>
</cp:coreProperties>
</file>